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0261A">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400" w:firstLineChars="200"/>
        <w:rPr>
          <w:rFonts w:ascii="Times New Roman"/>
          <w:sz w:val="20"/>
        </w:rPr>
      </w:pPr>
    </w:p>
    <w:p w14:paraId="343E28C9">
      <w:pPr>
        <w:pStyle w:val="7"/>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1432" w:firstLineChars="200"/>
        <w:jc w:val="center"/>
        <w:rPr>
          <w:spacing w:val="-2"/>
        </w:rPr>
      </w:pPr>
      <w:r>
        <w:rPr>
          <w:rFonts w:hint="eastAsia"/>
          <w:spacing w:val="-2"/>
        </w:rPr>
        <w:t>202</w:t>
      </w:r>
      <w:r>
        <w:rPr>
          <w:rFonts w:hint="eastAsia"/>
          <w:spacing w:val="-2"/>
          <w:lang w:val="en-US" w:eastAsia="zh-CN"/>
        </w:rPr>
        <w:t>5</w:t>
      </w:r>
      <w:r>
        <w:rPr>
          <w:rFonts w:hint="eastAsia"/>
          <w:spacing w:val="-2"/>
        </w:rPr>
        <w:t>年河北省</w:t>
      </w:r>
      <w:r>
        <w:rPr>
          <w:spacing w:val="-2"/>
        </w:rPr>
        <w:t>职业院校</w:t>
      </w:r>
    </w:p>
    <w:p w14:paraId="1CEE4FFE">
      <w:pPr>
        <w:pStyle w:val="7"/>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1432" w:firstLineChars="200"/>
        <w:jc w:val="center"/>
      </w:pPr>
      <w:r>
        <w:rPr>
          <w:spacing w:val="-2"/>
        </w:rPr>
        <w:t>技能</w:t>
      </w:r>
      <w:r>
        <w:rPr>
          <w:rFonts w:hint="eastAsia"/>
          <w:spacing w:val="-2"/>
        </w:rPr>
        <w:t>大</w:t>
      </w:r>
      <w:r>
        <w:rPr>
          <w:spacing w:val="-2"/>
        </w:rPr>
        <w:t>赛</w:t>
      </w:r>
      <w:r>
        <w:rPr>
          <w:spacing w:val="-4"/>
        </w:rPr>
        <w:t>赛项规程</w:t>
      </w:r>
    </w:p>
    <w:p w14:paraId="0B8A936E">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1680" w:firstLineChars="200"/>
        <w:rPr>
          <w:sz w:val="84"/>
        </w:rPr>
      </w:pPr>
    </w:p>
    <w:p w14:paraId="4C741ACE">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1680" w:firstLineChars="200"/>
        <w:rPr>
          <w:sz w:val="84"/>
        </w:rPr>
      </w:pPr>
    </w:p>
    <w:p w14:paraId="3398BDA0">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1660" w:firstLineChars="200"/>
        <w:rPr>
          <w:sz w:val="83"/>
        </w:rPr>
      </w:pPr>
    </w:p>
    <w:p w14:paraId="3C8EFD75">
      <w:pPr>
        <w:keepNext w:val="0"/>
        <w:keepLines w:val="0"/>
        <w:pageBreakBefore w:val="0"/>
        <w:widowControl w:val="0"/>
        <w:tabs>
          <w:tab w:val="left" w:pos="3038"/>
          <w:tab w:val="left" w:pos="6397"/>
        </w:tabs>
        <w:kinsoku/>
        <w:wordWrap/>
        <w:overflowPunct/>
        <w:topLinePunct w:val="0"/>
        <w:autoSpaceDE w:val="0"/>
        <w:autoSpaceDN w:val="0"/>
        <w:bidi w:val="0"/>
        <w:adjustRightInd/>
        <w:snapToGrid/>
        <w:spacing w:line="360" w:lineRule="auto"/>
        <w:ind w:left="0" w:right="0" w:firstLine="608" w:firstLineChars="200"/>
        <w:jc w:val="center"/>
        <w:rPr>
          <w:rFonts w:ascii="黑体" w:eastAsia="黑体"/>
          <w:sz w:val="32"/>
        </w:rPr>
      </w:pPr>
      <w:r>
        <w:rPr>
          <w:rFonts w:ascii="黑体" w:eastAsia="黑体"/>
          <w:w w:val="95"/>
          <w:sz w:val="32"/>
        </w:rPr>
        <w:t>赛项名称</w:t>
      </w:r>
      <w:r>
        <w:rPr>
          <w:rFonts w:ascii="黑体" w:eastAsia="黑体"/>
          <w:spacing w:val="-10"/>
          <w:w w:val="95"/>
          <w:sz w:val="32"/>
        </w:rPr>
        <w:t>：</w:t>
      </w:r>
      <w:r>
        <w:rPr>
          <w:rFonts w:ascii="Times New Roman" w:eastAsia="Times New Roman"/>
          <w:sz w:val="32"/>
          <w:u w:val="single"/>
        </w:rPr>
        <w:tab/>
      </w:r>
      <w:r>
        <w:rPr>
          <w:rFonts w:ascii="黑体" w:eastAsia="黑体"/>
          <w:w w:val="95"/>
          <w:sz w:val="32"/>
          <w:u w:val="single"/>
        </w:rPr>
        <w:t>植物嫁</w:t>
      </w:r>
      <w:r>
        <w:rPr>
          <w:rFonts w:ascii="黑体" w:eastAsia="黑体"/>
          <w:spacing w:val="-10"/>
          <w:w w:val="95"/>
          <w:sz w:val="32"/>
          <w:u w:val="single"/>
        </w:rPr>
        <w:t>接</w:t>
      </w:r>
      <w:r>
        <w:rPr>
          <w:rFonts w:ascii="黑体" w:eastAsia="黑体"/>
          <w:sz w:val="32"/>
          <w:u w:val="single"/>
        </w:rPr>
        <w:tab/>
      </w:r>
    </w:p>
    <w:p w14:paraId="5EACCCF5">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00" w:firstLineChars="200"/>
        <w:rPr>
          <w:rFonts w:ascii="黑体"/>
          <w:sz w:val="25"/>
        </w:rPr>
      </w:pPr>
    </w:p>
    <w:p w14:paraId="75A191ED">
      <w:pPr>
        <w:keepNext w:val="0"/>
        <w:keepLines w:val="0"/>
        <w:pageBreakBefore w:val="0"/>
        <w:widowControl w:val="0"/>
        <w:tabs>
          <w:tab w:val="left" w:pos="2558"/>
          <w:tab w:val="left" w:pos="3535"/>
          <w:tab w:val="left" w:pos="6059"/>
        </w:tabs>
        <w:kinsoku/>
        <w:wordWrap/>
        <w:overflowPunct/>
        <w:topLinePunct w:val="0"/>
        <w:autoSpaceDE w:val="0"/>
        <w:autoSpaceDN w:val="0"/>
        <w:bidi w:val="0"/>
        <w:adjustRightInd/>
        <w:snapToGrid/>
        <w:spacing w:line="360" w:lineRule="auto"/>
        <w:ind w:left="0" w:right="0" w:firstLine="608" w:firstLineChars="200"/>
        <w:jc w:val="center"/>
        <w:rPr>
          <w:rFonts w:ascii="Times New Roman" w:eastAsia="Times New Roman"/>
          <w:sz w:val="32"/>
        </w:rPr>
      </w:pPr>
      <w:r>
        <w:rPr>
          <w:rFonts w:ascii="黑体" w:eastAsia="黑体"/>
          <w:w w:val="95"/>
          <w:sz w:val="32"/>
        </w:rPr>
        <w:t>英文名称</w:t>
      </w:r>
      <w:r>
        <w:rPr>
          <w:rFonts w:ascii="黑体" w:eastAsia="黑体"/>
          <w:spacing w:val="-10"/>
          <w:w w:val="95"/>
          <w:sz w:val="32"/>
        </w:rPr>
        <w:t>：</w:t>
      </w:r>
      <w:r>
        <w:rPr>
          <w:rFonts w:ascii="Times New Roman" w:eastAsia="Times New Roman"/>
          <w:sz w:val="32"/>
          <w:u w:val="single"/>
        </w:rPr>
        <w:tab/>
      </w:r>
      <w:r>
        <w:rPr>
          <w:rFonts w:ascii="Times New Roman" w:eastAsia="Times New Roman"/>
          <w:spacing w:val="-4"/>
          <w:w w:val="95"/>
          <w:sz w:val="32"/>
          <w:u w:val="single"/>
        </w:rPr>
        <w:t>Plant</w:t>
      </w:r>
      <w:r>
        <w:rPr>
          <w:rFonts w:ascii="Times New Roman" w:eastAsia="Times New Roman"/>
          <w:sz w:val="32"/>
          <w:u w:val="single"/>
        </w:rPr>
        <w:tab/>
      </w:r>
      <w:r>
        <w:rPr>
          <w:rFonts w:ascii="Times New Roman" w:eastAsia="Times New Roman"/>
          <w:spacing w:val="-2"/>
          <w:sz w:val="32"/>
          <w:u w:val="single"/>
        </w:rPr>
        <w:t>Grafting</w:t>
      </w:r>
      <w:r>
        <w:rPr>
          <w:rFonts w:ascii="Times New Roman" w:eastAsia="Times New Roman"/>
          <w:sz w:val="32"/>
          <w:u w:val="single"/>
        </w:rPr>
        <w:tab/>
      </w:r>
    </w:p>
    <w:p w14:paraId="106912FE">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60" w:firstLineChars="200"/>
        <w:rPr>
          <w:rFonts w:ascii="Times New Roman"/>
        </w:rPr>
      </w:pPr>
    </w:p>
    <w:p w14:paraId="24DB250F">
      <w:pPr>
        <w:keepNext w:val="0"/>
        <w:keepLines w:val="0"/>
        <w:pageBreakBefore w:val="0"/>
        <w:widowControl w:val="0"/>
        <w:tabs>
          <w:tab w:val="left" w:pos="2719"/>
          <w:tab w:val="left" w:pos="6397"/>
        </w:tabs>
        <w:kinsoku/>
        <w:wordWrap/>
        <w:overflowPunct/>
        <w:topLinePunct w:val="0"/>
        <w:autoSpaceDE w:val="0"/>
        <w:autoSpaceDN w:val="0"/>
        <w:bidi w:val="0"/>
        <w:adjustRightInd/>
        <w:snapToGrid/>
        <w:spacing w:line="360" w:lineRule="auto"/>
        <w:ind w:left="0" w:right="0" w:firstLine="608" w:firstLineChars="200"/>
        <w:jc w:val="center"/>
        <w:rPr>
          <w:rFonts w:ascii="黑体" w:eastAsia="黑体"/>
          <w:sz w:val="32"/>
        </w:rPr>
      </w:pPr>
      <w:r>
        <w:rPr>
          <w:rFonts w:ascii="黑体" w:eastAsia="黑体"/>
          <w:w w:val="95"/>
          <w:sz w:val="32"/>
        </w:rPr>
        <w:t>赛项组别</w:t>
      </w:r>
      <w:r>
        <w:rPr>
          <w:rFonts w:ascii="黑体" w:eastAsia="黑体"/>
          <w:spacing w:val="-10"/>
          <w:w w:val="95"/>
          <w:sz w:val="32"/>
        </w:rPr>
        <w:t>：</w:t>
      </w:r>
      <w:r>
        <w:rPr>
          <w:rFonts w:ascii="Times New Roman" w:eastAsia="Times New Roman"/>
          <w:sz w:val="32"/>
          <w:u w:val="single"/>
        </w:rPr>
        <w:tab/>
      </w:r>
      <w:r>
        <w:rPr>
          <w:rFonts w:ascii="黑体" w:eastAsia="黑体"/>
          <w:w w:val="95"/>
          <w:sz w:val="32"/>
          <w:u w:val="single"/>
        </w:rPr>
        <w:t>中等职业教</w:t>
      </w:r>
      <w:r>
        <w:rPr>
          <w:rFonts w:ascii="黑体" w:eastAsia="黑体"/>
          <w:spacing w:val="-10"/>
          <w:w w:val="95"/>
          <w:sz w:val="32"/>
          <w:u w:val="single"/>
        </w:rPr>
        <w:t>育</w:t>
      </w:r>
      <w:r>
        <w:rPr>
          <w:rFonts w:ascii="黑体" w:eastAsia="黑体"/>
          <w:sz w:val="32"/>
          <w:u w:val="single"/>
        </w:rPr>
        <w:tab/>
      </w:r>
    </w:p>
    <w:p w14:paraId="0CD053BB">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00" w:firstLineChars="200"/>
        <w:rPr>
          <w:rFonts w:ascii="黑体"/>
          <w:sz w:val="25"/>
        </w:rPr>
      </w:pPr>
    </w:p>
    <w:p w14:paraId="52E6AC28">
      <w:pPr>
        <w:keepNext w:val="0"/>
        <w:keepLines w:val="0"/>
        <w:pageBreakBefore w:val="0"/>
        <w:widowControl w:val="0"/>
        <w:tabs>
          <w:tab w:val="left" w:pos="3199"/>
          <w:tab w:val="left" w:pos="6467"/>
        </w:tabs>
        <w:kinsoku/>
        <w:wordWrap/>
        <w:overflowPunct/>
        <w:topLinePunct w:val="0"/>
        <w:autoSpaceDE w:val="0"/>
        <w:autoSpaceDN w:val="0"/>
        <w:bidi w:val="0"/>
        <w:adjustRightInd/>
        <w:snapToGrid/>
        <w:spacing w:line="360" w:lineRule="auto"/>
        <w:ind w:left="0" w:right="0" w:firstLine="608" w:firstLineChars="200"/>
        <w:jc w:val="center"/>
        <w:rPr>
          <w:rFonts w:ascii="Times New Roman" w:eastAsia="Times New Roman"/>
          <w:sz w:val="32"/>
        </w:rPr>
      </w:pPr>
      <w:r>
        <w:rPr>
          <w:rFonts w:ascii="黑体" w:eastAsia="黑体"/>
          <w:w w:val="95"/>
          <w:sz w:val="32"/>
        </w:rPr>
        <w:t>赛项编号</w:t>
      </w:r>
      <w:r>
        <w:rPr>
          <w:rFonts w:ascii="黑体" w:eastAsia="黑体"/>
          <w:spacing w:val="-10"/>
          <w:w w:val="95"/>
          <w:sz w:val="32"/>
        </w:rPr>
        <w:t>：</w:t>
      </w:r>
      <w:r>
        <w:rPr>
          <w:rFonts w:ascii="Times New Roman" w:eastAsia="Times New Roman"/>
          <w:sz w:val="32"/>
          <w:u w:val="single"/>
        </w:rPr>
        <w:tab/>
      </w:r>
      <w:r>
        <w:rPr>
          <w:rFonts w:ascii="Times New Roman" w:eastAsia="Times New Roman"/>
          <w:spacing w:val="-4"/>
          <w:sz w:val="32"/>
          <w:u w:val="single"/>
        </w:rPr>
        <w:t>ZZ002</w:t>
      </w:r>
      <w:r>
        <w:rPr>
          <w:rFonts w:ascii="Times New Roman" w:eastAsia="Times New Roman"/>
          <w:sz w:val="32"/>
          <w:u w:val="single"/>
        </w:rPr>
        <w:tab/>
      </w:r>
    </w:p>
    <w:p w14:paraId="3D7D1910">
      <w:pPr>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jc w:val="center"/>
        <w:rPr>
          <w:rFonts w:ascii="Times New Roman" w:eastAsia="Times New Roman"/>
          <w:sz w:val="32"/>
        </w:rPr>
        <w:sectPr>
          <w:pgSz w:w="11910" w:h="16840"/>
          <w:pgMar w:top="1920" w:right="1540" w:bottom="280" w:left="1440" w:header="720" w:footer="720" w:gutter="0"/>
          <w:cols w:space="720" w:num="1"/>
        </w:sectPr>
      </w:pPr>
    </w:p>
    <w:p w14:paraId="0B72DC4E">
      <w:pPr>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rPr>
          <w:rFonts w:ascii="黑体" w:eastAsia="黑体"/>
          <w:sz w:val="32"/>
        </w:rPr>
      </w:pPr>
      <w:bookmarkStart w:id="0" w:name="一、赛项信息"/>
      <w:bookmarkEnd w:id="0"/>
      <w:r>
        <w:rPr>
          <w:rFonts w:ascii="黑体" w:eastAsia="黑体"/>
          <w:w w:val="95"/>
          <w:sz w:val="32"/>
        </w:rPr>
        <w:t>一、赛项</w:t>
      </w:r>
      <w:r>
        <w:rPr>
          <w:rFonts w:ascii="黑体" w:eastAsia="黑体"/>
          <w:spacing w:val="-5"/>
          <w:w w:val="95"/>
          <w:sz w:val="32"/>
        </w:rPr>
        <w:t>信息</w:t>
      </w:r>
    </w:p>
    <w:p w14:paraId="3EBF704D">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280" w:firstLineChars="200"/>
        <w:rPr>
          <w:rFonts w:ascii="黑体"/>
          <w:sz w:val="14"/>
        </w:rPr>
      </w:pPr>
    </w:p>
    <w:tbl>
      <w:tblPr>
        <w:tblStyle w:val="8"/>
        <w:tblW w:w="0" w:type="auto"/>
        <w:tblInd w:w="26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299"/>
        <w:gridCol w:w="1462"/>
        <w:gridCol w:w="1691"/>
        <w:gridCol w:w="4070"/>
      </w:tblGrid>
      <w:tr w14:paraId="46569F2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0" w:hRule="atLeast"/>
        </w:trPr>
        <w:tc>
          <w:tcPr>
            <w:tcW w:w="8522" w:type="dxa"/>
            <w:gridSpan w:val="4"/>
            <w:tcBorders>
              <w:bottom w:val="single" w:color="000000" w:sz="4" w:space="0"/>
            </w:tcBorders>
          </w:tcPr>
          <w:p w14:paraId="38D0B85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8"/>
              </w:rPr>
            </w:pPr>
            <w:r>
              <w:rPr>
                <w:rFonts w:ascii="Microsoft JhengHei" w:eastAsia="Microsoft JhengHei"/>
                <w:b/>
                <w:spacing w:val="-4"/>
                <w:sz w:val="28"/>
              </w:rPr>
              <w:t>赛项类别</w:t>
            </w:r>
          </w:p>
        </w:tc>
      </w:tr>
      <w:tr w14:paraId="50BB922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0" w:hRule="atLeast"/>
        </w:trPr>
        <w:tc>
          <w:tcPr>
            <w:tcW w:w="8522" w:type="dxa"/>
            <w:gridSpan w:val="4"/>
            <w:tcBorders>
              <w:top w:val="single" w:color="000000" w:sz="4" w:space="0"/>
              <w:bottom w:val="single" w:color="000000" w:sz="4" w:space="0"/>
            </w:tcBorders>
          </w:tcPr>
          <w:p w14:paraId="3A079981">
            <w:pPr>
              <w:pStyle w:val="10"/>
              <w:keepNext w:val="0"/>
              <w:keepLines w:val="0"/>
              <w:pageBreakBefore w:val="0"/>
              <w:widowControl w:val="0"/>
              <w:tabs>
                <w:tab w:val="left" w:pos="1442"/>
              </w:tabs>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rFonts w:hint="eastAsia" w:ascii="MS PGothic" w:hAnsi="MS PGothic" w:eastAsia="MS PGothic"/>
                <w:w w:val="95"/>
                <w:sz w:val="24"/>
              </w:rPr>
              <w:t>☑</w:t>
            </w:r>
            <w:r>
              <w:rPr>
                <w:w w:val="95"/>
                <w:sz w:val="24"/>
              </w:rPr>
              <w:t>每年</w:t>
            </w:r>
            <w:r>
              <w:rPr>
                <w:spacing w:val="-10"/>
                <w:w w:val="95"/>
                <w:sz w:val="24"/>
              </w:rPr>
              <w:t>赛</w:t>
            </w:r>
            <w:r>
              <w:rPr>
                <w:sz w:val="24"/>
              </w:rPr>
              <w:tab/>
            </w:r>
            <w:r>
              <w:rPr>
                <w:rFonts w:hint="eastAsia" w:ascii="MS PGothic" w:hAnsi="MS PGothic" w:eastAsia="MS PGothic"/>
                <w:w w:val="95"/>
                <w:sz w:val="24"/>
              </w:rPr>
              <w:t>□</w:t>
            </w:r>
            <w:r>
              <w:rPr>
                <w:w w:val="95"/>
                <w:sz w:val="24"/>
              </w:rPr>
              <w:t>隔年赛（</w:t>
            </w:r>
            <w:r>
              <w:rPr>
                <w:rFonts w:hint="eastAsia" w:ascii="MS PGothic" w:hAnsi="MS PGothic" w:eastAsia="MS PGothic"/>
                <w:w w:val="95"/>
                <w:sz w:val="24"/>
              </w:rPr>
              <w:t>□</w:t>
            </w:r>
            <w:r>
              <w:rPr>
                <w:w w:val="95"/>
                <w:sz w:val="24"/>
              </w:rPr>
              <w:t>单数年</w:t>
            </w:r>
            <w:r>
              <w:rPr>
                <w:rFonts w:ascii="Times New Roman" w:hAnsi="Times New Roman" w:eastAsia="Times New Roman"/>
                <w:w w:val="95"/>
                <w:sz w:val="24"/>
              </w:rPr>
              <w:t>/</w:t>
            </w:r>
            <w:r>
              <w:rPr>
                <w:rFonts w:hint="eastAsia" w:ascii="MS PGothic" w:hAnsi="MS PGothic" w:eastAsia="MS PGothic"/>
                <w:w w:val="95"/>
                <w:sz w:val="24"/>
              </w:rPr>
              <w:t>□</w:t>
            </w:r>
            <w:r>
              <w:rPr>
                <w:w w:val="95"/>
                <w:sz w:val="24"/>
              </w:rPr>
              <w:t>双数年</w:t>
            </w:r>
            <w:r>
              <w:rPr>
                <w:spacing w:val="-10"/>
                <w:w w:val="95"/>
                <w:sz w:val="24"/>
              </w:rPr>
              <w:t>）</w:t>
            </w:r>
          </w:p>
        </w:tc>
      </w:tr>
      <w:tr w14:paraId="2ADABC7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0" w:hRule="atLeast"/>
        </w:trPr>
        <w:tc>
          <w:tcPr>
            <w:tcW w:w="8522" w:type="dxa"/>
            <w:gridSpan w:val="4"/>
            <w:tcBorders>
              <w:top w:val="single" w:color="000000" w:sz="4" w:space="0"/>
              <w:bottom w:val="single" w:color="000000" w:sz="4" w:space="0"/>
            </w:tcBorders>
          </w:tcPr>
          <w:p w14:paraId="0F4D25E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8"/>
              </w:rPr>
            </w:pPr>
            <w:r>
              <w:rPr>
                <w:rFonts w:ascii="Microsoft JhengHei" w:eastAsia="Microsoft JhengHei"/>
                <w:b/>
                <w:spacing w:val="-4"/>
                <w:sz w:val="28"/>
              </w:rPr>
              <w:t>赛项组别</w:t>
            </w:r>
          </w:p>
        </w:tc>
      </w:tr>
      <w:tr w14:paraId="568A4C6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0" w:hRule="atLeast"/>
        </w:trPr>
        <w:tc>
          <w:tcPr>
            <w:tcW w:w="8522" w:type="dxa"/>
            <w:gridSpan w:val="4"/>
            <w:tcBorders>
              <w:top w:val="single" w:color="000000" w:sz="4" w:space="0"/>
              <w:bottom w:val="single" w:color="000000" w:sz="4" w:space="0"/>
            </w:tcBorders>
          </w:tcPr>
          <w:p w14:paraId="0D0408F5">
            <w:pPr>
              <w:pStyle w:val="10"/>
              <w:keepNext w:val="0"/>
              <w:keepLines w:val="0"/>
              <w:pageBreakBefore w:val="0"/>
              <w:widowControl w:val="0"/>
              <w:tabs>
                <w:tab w:val="left" w:pos="2040"/>
              </w:tabs>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rFonts w:hint="eastAsia" w:ascii="MS PGothic" w:hAnsi="MS PGothic" w:eastAsia="MS PGothic"/>
                <w:w w:val="95"/>
                <w:sz w:val="24"/>
              </w:rPr>
              <w:t>☑</w:t>
            </w:r>
            <w:r>
              <w:rPr>
                <w:w w:val="95"/>
                <w:sz w:val="24"/>
              </w:rPr>
              <w:t>中等职业教</w:t>
            </w:r>
            <w:r>
              <w:rPr>
                <w:spacing w:val="-10"/>
                <w:w w:val="95"/>
                <w:sz w:val="24"/>
              </w:rPr>
              <w:t>育</w:t>
            </w:r>
            <w:r>
              <w:rPr>
                <w:sz w:val="24"/>
              </w:rPr>
              <w:tab/>
            </w:r>
            <w:r>
              <w:rPr>
                <w:rFonts w:hint="eastAsia" w:ascii="MS PGothic" w:hAnsi="MS PGothic" w:eastAsia="MS PGothic"/>
                <w:w w:val="95"/>
                <w:sz w:val="24"/>
              </w:rPr>
              <w:t>□</w:t>
            </w:r>
            <w:r>
              <w:rPr>
                <w:w w:val="95"/>
                <w:sz w:val="24"/>
              </w:rPr>
              <w:t>高等职业教</w:t>
            </w:r>
            <w:r>
              <w:rPr>
                <w:spacing w:val="-10"/>
                <w:w w:val="95"/>
                <w:sz w:val="24"/>
              </w:rPr>
              <w:t>育</w:t>
            </w:r>
          </w:p>
        </w:tc>
      </w:tr>
      <w:tr w14:paraId="239B7EF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6" w:hRule="atLeast"/>
        </w:trPr>
        <w:tc>
          <w:tcPr>
            <w:tcW w:w="8522" w:type="dxa"/>
            <w:gridSpan w:val="4"/>
            <w:tcBorders>
              <w:top w:val="single" w:color="000000" w:sz="4" w:space="0"/>
              <w:bottom w:val="single" w:color="000000" w:sz="4" w:space="0"/>
            </w:tcBorders>
          </w:tcPr>
          <w:p w14:paraId="23CA87D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1"/>
              </w:rPr>
            </w:pPr>
          </w:p>
          <w:p w14:paraId="442608C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hint="eastAsia" w:ascii="MS PGothic" w:hAnsi="MS PGothic" w:eastAsia="MS PGothic"/>
                <w:w w:val="95"/>
                <w:sz w:val="24"/>
              </w:rPr>
              <w:t>☑</w:t>
            </w:r>
            <w:r>
              <w:rPr>
                <w:w w:val="95"/>
                <w:sz w:val="24"/>
              </w:rPr>
              <w:t>学生赛（</w:t>
            </w:r>
            <w:r>
              <w:rPr>
                <w:rFonts w:hint="eastAsia" w:ascii="MS PGothic" w:hAnsi="MS PGothic" w:eastAsia="MS PGothic"/>
                <w:w w:val="95"/>
                <w:sz w:val="24"/>
              </w:rPr>
              <w:t>☑</w:t>
            </w:r>
            <w:r>
              <w:rPr>
                <w:w w:val="95"/>
                <w:sz w:val="24"/>
              </w:rPr>
              <w:t>个人</w:t>
            </w:r>
            <w:r>
              <w:rPr>
                <w:rFonts w:ascii="Times New Roman" w:hAnsi="Times New Roman" w:eastAsia="Times New Roman"/>
                <w:w w:val="95"/>
                <w:sz w:val="24"/>
              </w:rPr>
              <w:t>/</w:t>
            </w:r>
            <w:r>
              <w:rPr>
                <w:rFonts w:hint="eastAsia" w:ascii="MS PGothic" w:hAnsi="MS PGothic" w:eastAsia="MS PGothic"/>
                <w:w w:val="95"/>
                <w:sz w:val="24"/>
              </w:rPr>
              <w:t>□</w:t>
            </w:r>
            <w:r>
              <w:rPr>
                <w:w w:val="95"/>
                <w:sz w:val="24"/>
              </w:rPr>
              <w:t>团体）</w:t>
            </w:r>
            <w:r>
              <w:rPr>
                <w:spacing w:val="39"/>
                <w:w w:val="150"/>
                <w:sz w:val="24"/>
              </w:rPr>
              <w:t xml:space="preserve"> </w:t>
            </w:r>
            <w:r>
              <w:rPr>
                <w:rFonts w:hint="eastAsia" w:ascii="MS PGothic" w:hAnsi="MS PGothic" w:eastAsia="MS PGothic"/>
                <w:w w:val="95"/>
                <w:sz w:val="24"/>
              </w:rPr>
              <w:t>□</w:t>
            </w:r>
            <w:r>
              <w:rPr>
                <w:w w:val="95"/>
                <w:sz w:val="24"/>
              </w:rPr>
              <w:t>教师赛（试点）</w:t>
            </w:r>
            <w:r>
              <w:rPr>
                <w:spacing w:val="39"/>
                <w:w w:val="150"/>
                <w:sz w:val="24"/>
              </w:rPr>
              <w:t xml:space="preserve"> </w:t>
            </w:r>
            <w:r>
              <w:rPr>
                <w:rFonts w:hint="eastAsia" w:ascii="MS PGothic" w:hAnsi="MS PGothic" w:eastAsia="MS PGothic"/>
                <w:w w:val="95"/>
                <w:sz w:val="24"/>
              </w:rPr>
              <w:t>□</w:t>
            </w:r>
            <w:r>
              <w:rPr>
                <w:w w:val="95"/>
                <w:sz w:val="24"/>
              </w:rPr>
              <w:t>师生同赛（试点</w:t>
            </w:r>
            <w:r>
              <w:rPr>
                <w:spacing w:val="-10"/>
                <w:w w:val="95"/>
                <w:sz w:val="24"/>
              </w:rPr>
              <w:t>）</w:t>
            </w:r>
          </w:p>
        </w:tc>
      </w:tr>
      <w:tr w14:paraId="3998E14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0" w:hRule="atLeast"/>
        </w:trPr>
        <w:tc>
          <w:tcPr>
            <w:tcW w:w="8522" w:type="dxa"/>
            <w:gridSpan w:val="4"/>
            <w:tcBorders>
              <w:top w:val="single" w:color="000000" w:sz="4" w:space="0"/>
              <w:bottom w:val="single" w:color="000000" w:sz="4" w:space="0"/>
            </w:tcBorders>
          </w:tcPr>
          <w:p w14:paraId="4ACC33F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8"/>
              </w:rPr>
            </w:pPr>
            <w:r>
              <w:rPr>
                <w:rFonts w:ascii="Microsoft JhengHei" w:eastAsia="Microsoft JhengHei"/>
                <w:b/>
                <w:spacing w:val="-3"/>
                <w:sz w:val="28"/>
              </w:rPr>
              <w:t>涉及专业大类、专业类、专业及核心课程</w:t>
            </w:r>
          </w:p>
        </w:tc>
      </w:tr>
      <w:tr w14:paraId="71EDE74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68" w:hRule="atLeast"/>
        </w:trPr>
        <w:tc>
          <w:tcPr>
            <w:tcW w:w="1299" w:type="dxa"/>
            <w:tcBorders>
              <w:top w:val="single" w:color="000000" w:sz="4" w:space="0"/>
              <w:bottom w:val="single" w:color="000000" w:sz="4" w:space="0"/>
              <w:right w:val="single" w:color="000000" w:sz="4" w:space="0"/>
            </w:tcBorders>
          </w:tcPr>
          <w:p w14:paraId="225C4E2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5"/>
              </w:rPr>
            </w:pPr>
          </w:p>
          <w:p w14:paraId="20E9EB5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3"/>
                <w:sz w:val="24"/>
              </w:rPr>
              <w:t>专业大类</w:t>
            </w:r>
          </w:p>
        </w:tc>
        <w:tc>
          <w:tcPr>
            <w:tcW w:w="1462" w:type="dxa"/>
            <w:tcBorders>
              <w:top w:val="single" w:color="000000" w:sz="4" w:space="0"/>
              <w:left w:val="single" w:color="000000" w:sz="4" w:space="0"/>
              <w:bottom w:val="single" w:color="000000" w:sz="4" w:space="0"/>
              <w:right w:val="single" w:color="000000" w:sz="4" w:space="0"/>
            </w:tcBorders>
          </w:tcPr>
          <w:p w14:paraId="169E56D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5"/>
              </w:rPr>
            </w:pPr>
          </w:p>
          <w:p w14:paraId="48F9202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4"/>
                <w:sz w:val="24"/>
              </w:rPr>
              <w:t>专业类</w:t>
            </w:r>
          </w:p>
        </w:tc>
        <w:tc>
          <w:tcPr>
            <w:tcW w:w="1691" w:type="dxa"/>
            <w:tcBorders>
              <w:top w:val="single" w:color="000000" w:sz="4" w:space="0"/>
              <w:left w:val="single" w:color="000000" w:sz="4" w:space="0"/>
              <w:bottom w:val="single" w:color="000000" w:sz="4" w:space="0"/>
              <w:right w:val="single" w:color="000000" w:sz="4" w:space="0"/>
            </w:tcBorders>
          </w:tcPr>
          <w:p w14:paraId="6B49EDC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5"/>
              </w:rPr>
            </w:pPr>
          </w:p>
          <w:p w14:paraId="21E99F4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3"/>
                <w:sz w:val="24"/>
              </w:rPr>
              <w:t>专业名称</w:t>
            </w:r>
          </w:p>
        </w:tc>
        <w:tc>
          <w:tcPr>
            <w:tcW w:w="4070" w:type="dxa"/>
            <w:tcBorders>
              <w:top w:val="single" w:color="000000" w:sz="4" w:space="0"/>
              <w:left w:val="single" w:color="000000" w:sz="4" w:space="0"/>
              <w:bottom w:val="single" w:color="000000" w:sz="4" w:space="0"/>
            </w:tcBorders>
          </w:tcPr>
          <w:p w14:paraId="26A2DB2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5"/>
              </w:rPr>
            </w:pPr>
          </w:p>
          <w:p w14:paraId="04D0BCF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3"/>
                <w:sz w:val="24"/>
              </w:rPr>
              <w:t>核心课程</w:t>
            </w:r>
          </w:p>
        </w:tc>
      </w:tr>
      <w:tr w14:paraId="3999ED1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8" w:hRule="atLeast"/>
        </w:trPr>
        <w:tc>
          <w:tcPr>
            <w:tcW w:w="1299" w:type="dxa"/>
            <w:vMerge w:val="restart"/>
            <w:tcBorders>
              <w:top w:val="single" w:color="000000" w:sz="4" w:space="0"/>
              <w:right w:val="single" w:color="000000" w:sz="4" w:space="0"/>
            </w:tcBorders>
          </w:tcPr>
          <w:p w14:paraId="7528E7F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0357B5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25F5F25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51B46FF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161B40A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4E6DD60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54D639A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0405A1E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4777C11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46BC71F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1BAEDD8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5FF7A33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9"/>
              </w:rPr>
            </w:pPr>
          </w:p>
          <w:p w14:paraId="4F1812C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61</w:t>
            </w:r>
            <w:r>
              <w:rPr>
                <w:rFonts w:ascii="Times New Roman" w:eastAsia="Times New Roman"/>
                <w:spacing w:val="-15"/>
                <w:sz w:val="24"/>
              </w:rPr>
              <w:t xml:space="preserve"> </w:t>
            </w:r>
            <w:r>
              <w:rPr>
                <w:sz w:val="24"/>
              </w:rPr>
              <w:t>农林牧</w:t>
            </w:r>
            <w:r>
              <w:rPr>
                <w:spacing w:val="-10"/>
                <w:sz w:val="24"/>
              </w:rPr>
              <w:t>渔</w:t>
            </w:r>
          </w:p>
        </w:tc>
        <w:tc>
          <w:tcPr>
            <w:tcW w:w="1462" w:type="dxa"/>
            <w:vMerge w:val="restart"/>
            <w:tcBorders>
              <w:top w:val="single" w:color="000000" w:sz="4" w:space="0"/>
              <w:left w:val="single" w:color="000000" w:sz="4" w:space="0"/>
              <w:bottom w:val="single" w:color="000000" w:sz="4" w:space="0"/>
              <w:right w:val="single" w:color="000000" w:sz="4" w:space="0"/>
            </w:tcBorders>
          </w:tcPr>
          <w:p w14:paraId="1D19CC2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1AE57B6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44651A4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3F9A9FA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15EC188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3EE0D9F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1FA7528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2D1EEA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6101</w:t>
            </w:r>
            <w:r>
              <w:rPr>
                <w:rFonts w:ascii="Times New Roman" w:eastAsia="Times New Roman"/>
                <w:spacing w:val="-15"/>
                <w:sz w:val="24"/>
              </w:rPr>
              <w:t xml:space="preserve"> </w:t>
            </w:r>
            <w:r>
              <w:rPr>
                <w:spacing w:val="-4"/>
                <w:sz w:val="24"/>
              </w:rPr>
              <w:t>农业类</w:t>
            </w:r>
          </w:p>
        </w:tc>
        <w:tc>
          <w:tcPr>
            <w:tcW w:w="1691" w:type="dxa"/>
            <w:vMerge w:val="restart"/>
            <w:tcBorders>
              <w:top w:val="single" w:color="000000" w:sz="4" w:space="0"/>
              <w:left w:val="single" w:color="000000" w:sz="4" w:space="0"/>
              <w:bottom w:val="single" w:color="000000" w:sz="4" w:space="0"/>
              <w:right w:val="single" w:color="000000" w:sz="4" w:space="0"/>
            </w:tcBorders>
          </w:tcPr>
          <w:p w14:paraId="1DB4262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62D80C3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6"/>
              </w:rPr>
            </w:pPr>
          </w:p>
          <w:p w14:paraId="57BB31C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4"/>
              </w:rPr>
            </w:pPr>
            <w:r>
              <w:rPr>
                <w:rFonts w:ascii="Times New Roman"/>
                <w:spacing w:val="-2"/>
                <w:sz w:val="24"/>
              </w:rPr>
              <w:t>610105</w:t>
            </w:r>
          </w:p>
          <w:p w14:paraId="3060A8C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3"/>
                <w:sz w:val="24"/>
              </w:rPr>
              <w:t>园艺技术</w:t>
            </w:r>
          </w:p>
        </w:tc>
        <w:tc>
          <w:tcPr>
            <w:tcW w:w="4070" w:type="dxa"/>
            <w:tcBorders>
              <w:top w:val="single" w:color="000000" w:sz="4" w:space="0"/>
              <w:left w:val="single" w:color="000000" w:sz="4" w:space="0"/>
              <w:bottom w:val="single" w:color="000000" w:sz="4" w:space="0"/>
            </w:tcBorders>
          </w:tcPr>
          <w:p w14:paraId="3F99743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园艺作物育苗</w:t>
            </w:r>
          </w:p>
        </w:tc>
      </w:tr>
      <w:tr w14:paraId="12F0CAE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70" w:hRule="atLeast"/>
        </w:trPr>
        <w:tc>
          <w:tcPr>
            <w:tcW w:w="1299" w:type="dxa"/>
            <w:vMerge w:val="continue"/>
            <w:tcBorders>
              <w:top w:val="nil"/>
              <w:right w:val="single" w:color="000000" w:sz="4" w:space="0"/>
            </w:tcBorders>
          </w:tcPr>
          <w:p w14:paraId="474AE7FD">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continue"/>
            <w:tcBorders>
              <w:top w:val="nil"/>
              <w:left w:val="single" w:color="000000" w:sz="4" w:space="0"/>
              <w:bottom w:val="single" w:color="000000" w:sz="4" w:space="0"/>
              <w:right w:val="single" w:color="000000" w:sz="4" w:space="0"/>
            </w:tcBorders>
          </w:tcPr>
          <w:p w14:paraId="00FA9007">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691" w:type="dxa"/>
            <w:vMerge w:val="continue"/>
            <w:tcBorders>
              <w:top w:val="nil"/>
              <w:left w:val="single" w:color="000000" w:sz="4" w:space="0"/>
              <w:bottom w:val="single" w:color="000000" w:sz="4" w:space="0"/>
              <w:right w:val="single" w:color="000000" w:sz="4" w:space="0"/>
            </w:tcBorders>
          </w:tcPr>
          <w:p w14:paraId="1D2DED32">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4070" w:type="dxa"/>
            <w:tcBorders>
              <w:top w:val="single" w:color="000000" w:sz="4" w:space="0"/>
              <w:left w:val="single" w:color="000000" w:sz="4" w:space="0"/>
              <w:bottom w:val="single" w:color="000000" w:sz="4" w:space="0"/>
            </w:tcBorders>
          </w:tcPr>
          <w:p w14:paraId="1C137DF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果树生产技术</w:t>
            </w:r>
          </w:p>
        </w:tc>
      </w:tr>
      <w:tr w14:paraId="38089DB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5" w:hRule="atLeast"/>
        </w:trPr>
        <w:tc>
          <w:tcPr>
            <w:tcW w:w="1299" w:type="dxa"/>
            <w:vMerge w:val="continue"/>
            <w:tcBorders>
              <w:top w:val="nil"/>
              <w:right w:val="single" w:color="000000" w:sz="4" w:space="0"/>
            </w:tcBorders>
          </w:tcPr>
          <w:p w14:paraId="518CA8C5">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continue"/>
            <w:tcBorders>
              <w:top w:val="nil"/>
              <w:left w:val="single" w:color="000000" w:sz="4" w:space="0"/>
              <w:bottom w:val="single" w:color="000000" w:sz="4" w:space="0"/>
              <w:right w:val="single" w:color="000000" w:sz="4" w:space="0"/>
            </w:tcBorders>
          </w:tcPr>
          <w:p w14:paraId="523C24BA">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691" w:type="dxa"/>
            <w:vMerge w:val="continue"/>
            <w:tcBorders>
              <w:top w:val="nil"/>
              <w:left w:val="single" w:color="000000" w:sz="4" w:space="0"/>
              <w:bottom w:val="single" w:color="000000" w:sz="4" w:space="0"/>
              <w:right w:val="single" w:color="000000" w:sz="4" w:space="0"/>
            </w:tcBorders>
          </w:tcPr>
          <w:p w14:paraId="12D8E98B">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4070" w:type="dxa"/>
            <w:tcBorders>
              <w:top w:val="single" w:color="000000" w:sz="4" w:space="0"/>
              <w:left w:val="single" w:color="000000" w:sz="4" w:space="0"/>
              <w:bottom w:val="single" w:color="000000" w:sz="4" w:space="0"/>
            </w:tcBorders>
          </w:tcPr>
          <w:p w14:paraId="0364B4E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蔬菜生产技术</w:t>
            </w:r>
          </w:p>
        </w:tc>
      </w:tr>
      <w:tr w14:paraId="7C79FCA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0" w:hRule="atLeast"/>
        </w:trPr>
        <w:tc>
          <w:tcPr>
            <w:tcW w:w="1299" w:type="dxa"/>
            <w:vMerge w:val="continue"/>
            <w:tcBorders>
              <w:top w:val="nil"/>
              <w:right w:val="single" w:color="000000" w:sz="4" w:space="0"/>
            </w:tcBorders>
          </w:tcPr>
          <w:p w14:paraId="697CBB52">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continue"/>
            <w:tcBorders>
              <w:top w:val="nil"/>
              <w:left w:val="single" w:color="000000" w:sz="4" w:space="0"/>
              <w:bottom w:val="single" w:color="000000" w:sz="4" w:space="0"/>
              <w:right w:val="single" w:color="000000" w:sz="4" w:space="0"/>
            </w:tcBorders>
          </w:tcPr>
          <w:p w14:paraId="55BD3314">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691" w:type="dxa"/>
            <w:vMerge w:val="continue"/>
            <w:tcBorders>
              <w:top w:val="nil"/>
              <w:left w:val="single" w:color="000000" w:sz="4" w:space="0"/>
              <w:bottom w:val="single" w:color="000000" w:sz="4" w:space="0"/>
              <w:right w:val="single" w:color="000000" w:sz="4" w:space="0"/>
            </w:tcBorders>
          </w:tcPr>
          <w:p w14:paraId="6B0BB90F">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4070" w:type="dxa"/>
            <w:tcBorders>
              <w:top w:val="single" w:color="000000" w:sz="4" w:space="0"/>
              <w:left w:val="single" w:color="000000" w:sz="4" w:space="0"/>
              <w:bottom w:val="single" w:color="000000" w:sz="4" w:space="0"/>
            </w:tcBorders>
          </w:tcPr>
          <w:p w14:paraId="700B57C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花卉生产技术</w:t>
            </w:r>
          </w:p>
        </w:tc>
      </w:tr>
      <w:tr w14:paraId="6926C49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48" w:hRule="atLeast"/>
        </w:trPr>
        <w:tc>
          <w:tcPr>
            <w:tcW w:w="1299" w:type="dxa"/>
            <w:vMerge w:val="continue"/>
            <w:tcBorders>
              <w:top w:val="nil"/>
              <w:right w:val="single" w:color="000000" w:sz="4" w:space="0"/>
            </w:tcBorders>
          </w:tcPr>
          <w:p w14:paraId="4CAA7B4A">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continue"/>
            <w:tcBorders>
              <w:top w:val="nil"/>
              <w:left w:val="single" w:color="000000" w:sz="4" w:space="0"/>
              <w:bottom w:val="single" w:color="000000" w:sz="4" w:space="0"/>
              <w:right w:val="single" w:color="000000" w:sz="4" w:space="0"/>
            </w:tcBorders>
          </w:tcPr>
          <w:p w14:paraId="1478A107">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691" w:type="dxa"/>
            <w:vMerge w:val="restart"/>
            <w:tcBorders>
              <w:top w:val="single" w:color="000000" w:sz="4" w:space="0"/>
              <w:left w:val="single" w:color="000000" w:sz="4" w:space="0"/>
              <w:bottom w:val="single" w:color="000000" w:sz="4" w:space="0"/>
              <w:right w:val="single" w:color="000000" w:sz="4" w:space="0"/>
            </w:tcBorders>
          </w:tcPr>
          <w:p w14:paraId="61BC190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2"/>
                <w:sz w:val="24"/>
              </w:rPr>
              <w:t>610102</w:t>
            </w:r>
          </w:p>
          <w:p w14:paraId="6B1B584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作物生产技术</w:t>
            </w:r>
          </w:p>
        </w:tc>
        <w:tc>
          <w:tcPr>
            <w:tcW w:w="4070" w:type="dxa"/>
            <w:tcBorders>
              <w:top w:val="single" w:color="000000" w:sz="4" w:space="0"/>
              <w:left w:val="single" w:color="000000" w:sz="4" w:space="0"/>
              <w:bottom w:val="single" w:color="000000" w:sz="4" w:space="0"/>
            </w:tcBorders>
          </w:tcPr>
          <w:p w14:paraId="4C838E6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园艺植物生产技术</w:t>
            </w:r>
          </w:p>
        </w:tc>
      </w:tr>
      <w:tr w14:paraId="0E7598E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0" w:hRule="atLeast"/>
        </w:trPr>
        <w:tc>
          <w:tcPr>
            <w:tcW w:w="1299" w:type="dxa"/>
            <w:vMerge w:val="continue"/>
            <w:tcBorders>
              <w:top w:val="nil"/>
              <w:right w:val="single" w:color="000000" w:sz="4" w:space="0"/>
            </w:tcBorders>
          </w:tcPr>
          <w:p w14:paraId="2FC052C2">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continue"/>
            <w:tcBorders>
              <w:top w:val="nil"/>
              <w:left w:val="single" w:color="000000" w:sz="4" w:space="0"/>
              <w:bottom w:val="single" w:color="000000" w:sz="4" w:space="0"/>
              <w:right w:val="single" w:color="000000" w:sz="4" w:space="0"/>
            </w:tcBorders>
          </w:tcPr>
          <w:p w14:paraId="6FFC731B">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691" w:type="dxa"/>
            <w:vMerge w:val="continue"/>
            <w:tcBorders>
              <w:top w:val="nil"/>
              <w:left w:val="single" w:color="000000" w:sz="4" w:space="0"/>
              <w:bottom w:val="single" w:color="000000" w:sz="4" w:space="0"/>
              <w:right w:val="single" w:color="000000" w:sz="4" w:space="0"/>
            </w:tcBorders>
          </w:tcPr>
          <w:p w14:paraId="79E0E73A">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4070" w:type="dxa"/>
            <w:tcBorders>
              <w:top w:val="single" w:color="000000" w:sz="4" w:space="0"/>
              <w:left w:val="single" w:color="000000" w:sz="4" w:space="0"/>
              <w:bottom w:val="single" w:color="000000" w:sz="4" w:space="0"/>
            </w:tcBorders>
          </w:tcPr>
          <w:p w14:paraId="34E61E7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种子种苗生产技术</w:t>
            </w:r>
          </w:p>
        </w:tc>
      </w:tr>
      <w:tr w14:paraId="7D9951D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5" w:hRule="atLeast"/>
        </w:trPr>
        <w:tc>
          <w:tcPr>
            <w:tcW w:w="1299" w:type="dxa"/>
            <w:vMerge w:val="continue"/>
            <w:tcBorders>
              <w:top w:val="nil"/>
              <w:right w:val="single" w:color="000000" w:sz="4" w:space="0"/>
            </w:tcBorders>
          </w:tcPr>
          <w:p w14:paraId="33FAB872">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continue"/>
            <w:tcBorders>
              <w:top w:val="nil"/>
              <w:left w:val="single" w:color="000000" w:sz="4" w:space="0"/>
              <w:bottom w:val="single" w:color="000000" w:sz="4" w:space="0"/>
              <w:right w:val="single" w:color="000000" w:sz="4" w:space="0"/>
            </w:tcBorders>
          </w:tcPr>
          <w:p w14:paraId="5B172F59">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691" w:type="dxa"/>
            <w:vMerge w:val="restart"/>
            <w:tcBorders>
              <w:top w:val="single" w:color="000000" w:sz="4" w:space="0"/>
              <w:left w:val="single" w:color="000000" w:sz="4" w:space="0"/>
              <w:bottom w:val="single" w:color="000000" w:sz="4" w:space="0"/>
              <w:right w:val="single" w:color="000000" w:sz="4" w:space="0"/>
            </w:tcBorders>
          </w:tcPr>
          <w:p w14:paraId="156859A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pacing w:val="-2"/>
                <w:sz w:val="24"/>
              </w:rPr>
              <w:t>610104</w:t>
            </w:r>
            <w:r>
              <w:rPr>
                <w:rFonts w:ascii="Times New Roman" w:eastAsia="Times New Roman"/>
                <w:spacing w:val="-24"/>
                <w:sz w:val="24"/>
              </w:rPr>
              <w:t xml:space="preserve"> </w:t>
            </w:r>
            <w:r>
              <w:rPr>
                <w:spacing w:val="-2"/>
                <w:sz w:val="24"/>
              </w:rPr>
              <w:t>家庭农场生产经营</w:t>
            </w:r>
          </w:p>
        </w:tc>
        <w:tc>
          <w:tcPr>
            <w:tcW w:w="4070" w:type="dxa"/>
            <w:tcBorders>
              <w:top w:val="single" w:color="000000" w:sz="4" w:space="0"/>
              <w:left w:val="single" w:color="000000" w:sz="4" w:space="0"/>
              <w:bottom w:val="single" w:color="000000" w:sz="4" w:space="0"/>
            </w:tcBorders>
          </w:tcPr>
          <w:p w14:paraId="2D84804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
                <w:sz w:val="24"/>
              </w:rPr>
              <w:t>作物生产与病虫害绿色防治</w:t>
            </w:r>
          </w:p>
        </w:tc>
      </w:tr>
      <w:tr w14:paraId="4D5BC23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78" w:hRule="atLeast"/>
        </w:trPr>
        <w:tc>
          <w:tcPr>
            <w:tcW w:w="1299" w:type="dxa"/>
            <w:vMerge w:val="continue"/>
            <w:tcBorders>
              <w:top w:val="nil"/>
              <w:right w:val="single" w:color="000000" w:sz="4" w:space="0"/>
            </w:tcBorders>
          </w:tcPr>
          <w:p w14:paraId="1746B3F6">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continue"/>
            <w:tcBorders>
              <w:top w:val="nil"/>
              <w:left w:val="single" w:color="000000" w:sz="4" w:space="0"/>
              <w:bottom w:val="single" w:color="000000" w:sz="4" w:space="0"/>
              <w:right w:val="single" w:color="000000" w:sz="4" w:space="0"/>
            </w:tcBorders>
          </w:tcPr>
          <w:p w14:paraId="59EDB00A">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691" w:type="dxa"/>
            <w:vMerge w:val="continue"/>
            <w:tcBorders>
              <w:top w:val="nil"/>
              <w:left w:val="single" w:color="000000" w:sz="4" w:space="0"/>
              <w:bottom w:val="single" w:color="000000" w:sz="4" w:space="0"/>
              <w:right w:val="single" w:color="000000" w:sz="4" w:space="0"/>
            </w:tcBorders>
          </w:tcPr>
          <w:p w14:paraId="12EA2A1A">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4070" w:type="dxa"/>
            <w:tcBorders>
              <w:top w:val="single" w:color="000000" w:sz="4" w:space="0"/>
              <w:left w:val="single" w:color="000000" w:sz="4" w:space="0"/>
              <w:bottom w:val="single" w:color="000000" w:sz="4" w:space="0"/>
            </w:tcBorders>
          </w:tcPr>
          <w:p w14:paraId="7E2FCF3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农业物联网应用技术</w:t>
            </w:r>
          </w:p>
        </w:tc>
      </w:tr>
      <w:tr w14:paraId="52A80CB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0" w:hRule="atLeast"/>
        </w:trPr>
        <w:tc>
          <w:tcPr>
            <w:tcW w:w="1299" w:type="dxa"/>
            <w:vMerge w:val="continue"/>
            <w:tcBorders>
              <w:top w:val="nil"/>
              <w:right w:val="single" w:color="000000" w:sz="4" w:space="0"/>
            </w:tcBorders>
          </w:tcPr>
          <w:p w14:paraId="746E1760">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restart"/>
            <w:tcBorders>
              <w:top w:val="single" w:color="000000" w:sz="4" w:space="0"/>
              <w:left w:val="single" w:color="000000" w:sz="4" w:space="0"/>
              <w:right w:val="single" w:color="000000" w:sz="4" w:space="0"/>
            </w:tcBorders>
          </w:tcPr>
          <w:p w14:paraId="17F6D98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2790B01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2FCE0CF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015A446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3"/>
              </w:rPr>
            </w:pPr>
          </w:p>
          <w:p w14:paraId="259A6E6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6102</w:t>
            </w:r>
            <w:r>
              <w:rPr>
                <w:rFonts w:ascii="Times New Roman" w:eastAsia="Times New Roman"/>
                <w:spacing w:val="-15"/>
                <w:sz w:val="24"/>
              </w:rPr>
              <w:t xml:space="preserve"> </w:t>
            </w:r>
            <w:r>
              <w:rPr>
                <w:spacing w:val="-4"/>
                <w:sz w:val="24"/>
              </w:rPr>
              <w:t>林业类</w:t>
            </w:r>
          </w:p>
        </w:tc>
        <w:tc>
          <w:tcPr>
            <w:tcW w:w="1691" w:type="dxa"/>
            <w:vMerge w:val="restart"/>
            <w:tcBorders>
              <w:top w:val="single" w:color="000000" w:sz="4" w:space="0"/>
              <w:left w:val="single" w:color="000000" w:sz="4" w:space="0"/>
              <w:bottom w:val="single" w:color="000000" w:sz="4" w:space="0"/>
              <w:right w:val="single" w:color="000000" w:sz="4" w:space="0"/>
            </w:tcBorders>
          </w:tcPr>
          <w:p w14:paraId="3E9725B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8"/>
              </w:rPr>
            </w:pPr>
          </w:p>
          <w:p w14:paraId="730A6F0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2"/>
                <w:sz w:val="24"/>
              </w:rPr>
              <w:t>610201</w:t>
            </w:r>
          </w:p>
          <w:p w14:paraId="2E1CE15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林业生产技术</w:t>
            </w:r>
          </w:p>
        </w:tc>
        <w:tc>
          <w:tcPr>
            <w:tcW w:w="4070" w:type="dxa"/>
            <w:tcBorders>
              <w:top w:val="single" w:color="000000" w:sz="4" w:space="0"/>
              <w:left w:val="single" w:color="000000" w:sz="4" w:space="0"/>
              <w:bottom w:val="single" w:color="000000" w:sz="4" w:space="0"/>
            </w:tcBorders>
          </w:tcPr>
          <w:p w14:paraId="7AF756C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林木种苗生产技术</w:t>
            </w:r>
          </w:p>
        </w:tc>
      </w:tr>
      <w:tr w14:paraId="3377BA6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17" w:hRule="atLeast"/>
        </w:trPr>
        <w:tc>
          <w:tcPr>
            <w:tcW w:w="1299" w:type="dxa"/>
            <w:vMerge w:val="continue"/>
            <w:tcBorders>
              <w:top w:val="nil"/>
              <w:right w:val="single" w:color="000000" w:sz="4" w:space="0"/>
            </w:tcBorders>
          </w:tcPr>
          <w:p w14:paraId="5112B7B3">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continue"/>
            <w:tcBorders>
              <w:top w:val="nil"/>
              <w:left w:val="single" w:color="000000" w:sz="4" w:space="0"/>
              <w:right w:val="single" w:color="000000" w:sz="4" w:space="0"/>
            </w:tcBorders>
          </w:tcPr>
          <w:p w14:paraId="2D4B3C08">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691" w:type="dxa"/>
            <w:vMerge w:val="continue"/>
            <w:tcBorders>
              <w:top w:val="nil"/>
              <w:left w:val="single" w:color="000000" w:sz="4" w:space="0"/>
              <w:bottom w:val="single" w:color="000000" w:sz="4" w:space="0"/>
              <w:right w:val="single" w:color="000000" w:sz="4" w:space="0"/>
            </w:tcBorders>
          </w:tcPr>
          <w:p w14:paraId="7B24582A">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4070" w:type="dxa"/>
            <w:tcBorders>
              <w:top w:val="single" w:color="000000" w:sz="4" w:space="0"/>
              <w:left w:val="single" w:color="000000" w:sz="4" w:space="0"/>
              <w:bottom w:val="single" w:color="000000" w:sz="4" w:space="0"/>
            </w:tcBorders>
          </w:tcPr>
          <w:p w14:paraId="615DB56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林木栽培与经营技术</w:t>
            </w:r>
          </w:p>
        </w:tc>
      </w:tr>
      <w:tr w14:paraId="539E2B4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2" w:hRule="atLeast"/>
        </w:trPr>
        <w:tc>
          <w:tcPr>
            <w:tcW w:w="1299" w:type="dxa"/>
            <w:vMerge w:val="continue"/>
            <w:tcBorders>
              <w:top w:val="nil"/>
              <w:right w:val="single" w:color="000000" w:sz="4" w:space="0"/>
            </w:tcBorders>
          </w:tcPr>
          <w:p w14:paraId="1C9B2C17">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continue"/>
            <w:tcBorders>
              <w:top w:val="nil"/>
              <w:left w:val="single" w:color="000000" w:sz="4" w:space="0"/>
              <w:right w:val="single" w:color="000000" w:sz="4" w:space="0"/>
            </w:tcBorders>
          </w:tcPr>
          <w:p w14:paraId="1832D990">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691" w:type="dxa"/>
            <w:vMerge w:val="restart"/>
            <w:tcBorders>
              <w:top w:val="single" w:color="000000" w:sz="4" w:space="0"/>
              <w:left w:val="single" w:color="000000" w:sz="4" w:space="0"/>
              <w:right w:val="single" w:color="000000" w:sz="4" w:space="0"/>
            </w:tcBorders>
          </w:tcPr>
          <w:p w14:paraId="4FD63D3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9"/>
              </w:rPr>
            </w:pPr>
          </w:p>
          <w:p w14:paraId="4E5A0D7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pacing w:val="-2"/>
                <w:sz w:val="24"/>
              </w:rPr>
              <w:t>610204</w:t>
            </w:r>
            <w:r>
              <w:rPr>
                <w:rFonts w:ascii="Times New Roman" w:eastAsia="Times New Roman"/>
                <w:spacing w:val="-24"/>
                <w:sz w:val="24"/>
              </w:rPr>
              <w:t xml:space="preserve"> </w:t>
            </w:r>
            <w:r>
              <w:rPr>
                <w:spacing w:val="-2"/>
                <w:sz w:val="24"/>
              </w:rPr>
              <w:t>森林资源保护与管理</w:t>
            </w:r>
          </w:p>
        </w:tc>
        <w:tc>
          <w:tcPr>
            <w:tcW w:w="4070" w:type="dxa"/>
            <w:tcBorders>
              <w:top w:val="single" w:color="000000" w:sz="4" w:space="0"/>
              <w:left w:val="single" w:color="000000" w:sz="4" w:space="0"/>
              <w:bottom w:val="single" w:color="000000" w:sz="4" w:space="0"/>
            </w:tcBorders>
          </w:tcPr>
          <w:p w14:paraId="0C4C655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8"/>
              </w:rPr>
            </w:pPr>
          </w:p>
          <w:p w14:paraId="55D230E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林业害虫监测与防治</w:t>
            </w:r>
          </w:p>
        </w:tc>
      </w:tr>
      <w:tr w14:paraId="2AD8967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65" w:hRule="atLeast"/>
        </w:trPr>
        <w:tc>
          <w:tcPr>
            <w:tcW w:w="1299" w:type="dxa"/>
            <w:vMerge w:val="continue"/>
            <w:tcBorders>
              <w:top w:val="nil"/>
              <w:right w:val="single" w:color="000000" w:sz="4" w:space="0"/>
            </w:tcBorders>
          </w:tcPr>
          <w:p w14:paraId="7CA81E83">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462" w:type="dxa"/>
            <w:vMerge w:val="continue"/>
            <w:tcBorders>
              <w:top w:val="nil"/>
              <w:left w:val="single" w:color="000000" w:sz="4" w:space="0"/>
              <w:right w:val="single" w:color="000000" w:sz="4" w:space="0"/>
            </w:tcBorders>
          </w:tcPr>
          <w:p w14:paraId="5A84BDE6">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691" w:type="dxa"/>
            <w:vMerge w:val="continue"/>
            <w:tcBorders>
              <w:top w:val="nil"/>
              <w:left w:val="single" w:color="000000" w:sz="4" w:space="0"/>
              <w:right w:val="single" w:color="000000" w:sz="4" w:space="0"/>
            </w:tcBorders>
          </w:tcPr>
          <w:p w14:paraId="5BF28128">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4070" w:type="dxa"/>
            <w:tcBorders>
              <w:top w:val="single" w:color="000000" w:sz="4" w:space="0"/>
              <w:left w:val="single" w:color="000000" w:sz="4" w:space="0"/>
            </w:tcBorders>
          </w:tcPr>
          <w:p w14:paraId="183F94F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1"/>
              </w:rPr>
            </w:pPr>
          </w:p>
          <w:p w14:paraId="515C884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林木病害监测与防治</w:t>
            </w:r>
          </w:p>
        </w:tc>
      </w:tr>
    </w:tbl>
    <w:p w14:paraId="6C6D3E44">
      <w:pPr>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center"/>
        <w:rPr>
          <w:sz w:val="24"/>
        </w:rPr>
        <w:sectPr>
          <w:footerReference r:id="rId3" w:type="default"/>
          <w:pgSz w:w="11910" w:h="16840"/>
          <w:pgMar w:top="1700" w:right="1540" w:bottom="1715" w:left="1440" w:header="0" w:footer="1215" w:gutter="0"/>
          <w:pgNumType w:start="1"/>
          <w:cols w:space="720" w:num="1"/>
        </w:sectPr>
      </w:pPr>
    </w:p>
    <w:tbl>
      <w:tblPr>
        <w:tblStyle w:val="8"/>
        <w:tblW w:w="0" w:type="auto"/>
        <w:tblInd w:w="26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299"/>
        <w:gridCol w:w="2350"/>
        <w:gridCol w:w="4873"/>
      </w:tblGrid>
      <w:tr w14:paraId="40326A0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6" w:hRule="atLeast"/>
        </w:trPr>
        <w:tc>
          <w:tcPr>
            <w:tcW w:w="8522" w:type="dxa"/>
            <w:gridSpan w:val="3"/>
            <w:tcBorders>
              <w:bottom w:val="single" w:color="000000" w:sz="4" w:space="0"/>
            </w:tcBorders>
          </w:tcPr>
          <w:p w14:paraId="5FA9885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8"/>
              </w:rPr>
            </w:pPr>
            <w:r>
              <w:rPr>
                <w:rFonts w:ascii="Microsoft JhengHei" w:eastAsia="Microsoft JhengHei"/>
                <w:b/>
                <w:spacing w:val="-2"/>
                <w:sz w:val="28"/>
              </w:rPr>
              <w:t>对接产业行业、对应岗位（群）</w:t>
            </w:r>
            <w:r>
              <w:rPr>
                <w:rFonts w:ascii="Microsoft JhengHei" w:eastAsia="Microsoft JhengHei"/>
                <w:b/>
                <w:spacing w:val="-4"/>
                <w:sz w:val="28"/>
              </w:rPr>
              <w:t>及核心能力</w:t>
            </w:r>
          </w:p>
        </w:tc>
      </w:tr>
      <w:tr w14:paraId="152B348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80" w:hRule="atLeast"/>
        </w:trPr>
        <w:tc>
          <w:tcPr>
            <w:tcW w:w="1299" w:type="dxa"/>
            <w:tcBorders>
              <w:top w:val="single" w:color="000000" w:sz="4" w:space="0"/>
              <w:bottom w:val="single" w:color="000000" w:sz="4" w:space="0"/>
              <w:right w:val="single" w:color="000000" w:sz="4" w:space="0"/>
            </w:tcBorders>
          </w:tcPr>
          <w:p w14:paraId="23043AB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8"/>
              </w:rPr>
            </w:pPr>
          </w:p>
          <w:p w14:paraId="61CCEC7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3"/>
                <w:sz w:val="24"/>
              </w:rPr>
              <w:t>产业行业</w:t>
            </w:r>
          </w:p>
        </w:tc>
        <w:tc>
          <w:tcPr>
            <w:tcW w:w="2350" w:type="dxa"/>
            <w:tcBorders>
              <w:top w:val="single" w:color="000000" w:sz="4" w:space="0"/>
              <w:left w:val="single" w:color="000000" w:sz="4" w:space="0"/>
              <w:bottom w:val="single" w:color="000000" w:sz="4" w:space="0"/>
              <w:right w:val="single" w:color="000000" w:sz="4" w:space="0"/>
            </w:tcBorders>
          </w:tcPr>
          <w:p w14:paraId="1A547A9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8"/>
              </w:rPr>
            </w:pPr>
          </w:p>
          <w:p w14:paraId="6D60F9D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岗位（群</w:t>
            </w:r>
            <w:r>
              <w:rPr>
                <w:spacing w:val="-10"/>
                <w:sz w:val="24"/>
              </w:rPr>
              <w:t>）</w:t>
            </w:r>
          </w:p>
        </w:tc>
        <w:tc>
          <w:tcPr>
            <w:tcW w:w="4873" w:type="dxa"/>
            <w:tcBorders>
              <w:top w:val="single" w:color="000000" w:sz="4" w:space="0"/>
              <w:left w:val="single" w:color="000000" w:sz="4" w:space="0"/>
              <w:bottom w:val="single" w:color="000000" w:sz="4" w:space="0"/>
            </w:tcBorders>
          </w:tcPr>
          <w:p w14:paraId="335E701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8"/>
              </w:rPr>
            </w:pPr>
          </w:p>
          <w:p w14:paraId="7A263A9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3"/>
                <w:sz w:val="24"/>
              </w:rPr>
              <w:t>核心能力</w:t>
            </w:r>
          </w:p>
        </w:tc>
      </w:tr>
      <w:tr w14:paraId="4D3542F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266" w:hRule="atLeast"/>
        </w:trPr>
        <w:tc>
          <w:tcPr>
            <w:tcW w:w="1299" w:type="dxa"/>
            <w:vMerge w:val="restart"/>
            <w:tcBorders>
              <w:top w:val="single" w:color="000000" w:sz="4" w:space="0"/>
              <w:right w:val="single" w:color="000000" w:sz="4" w:space="0"/>
            </w:tcBorders>
          </w:tcPr>
          <w:p w14:paraId="59D8247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4B36F7F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015E76D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466A95A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4CAC7AA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B48111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608739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7543921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7A3D6B6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3"/>
              </w:rPr>
            </w:pPr>
          </w:p>
          <w:p w14:paraId="1C608C5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2"/>
                <w:sz w:val="24"/>
              </w:rPr>
              <w:t>智慧农业、园艺产业、种苗产业、</w:t>
            </w:r>
            <w:r>
              <w:rPr>
                <w:spacing w:val="-4"/>
                <w:sz w:val="24"/>
              </w:rPr>
              <w:t xml:space="preserve">林业产业 等服务乡 村振兴战 略和绿色 发展产业 </w:t>
            </w:r>
            <w:r>
              <w:rPr>
                <w:spacing w:val="-6"/>
                <w:sz w:val="24"/>
              </w:rPr>
              <w:t>体系</w:t>
            </w:r>
          </w:p>
        </w:tc>
        <w:tc>
          <w:tcPr>
            <w:tcW w:w="2350" w:type="dxa"/>
            <w:tcBorders>
              <w:top w:val="single" w:color="000000" w:sz="4" w:space="0"/>
              <w:left w:val="single" w:color="000000" w:sz="4" w:space="0"/>
              <w:bottom w:val="single" w:color="000000" w:sz="4" w:space="0"/>
              <w:right w:val="single" w:color="000000" w:sz="4" w:space="0"/>
            </w:tcBorders>
          </w:tcPr>
          <w:p w14:paraId="7C8CF2B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47E54AC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685BCEF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8"/>
              </w:rPr>
            </w:pPr>
          </w:p>
          <w:p w14:paraId="632EF37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1.</w:t>
            </w:r>
            <w:r>
              <w:rPr>
                <w:spacing w:val="-2"/>
                <w:sz w:val="24"/>
              </w:rPr>
              <w:t>园艺作物生产</w:t>
            </w:r>
          </w:p>
        </w:tc>
        <w:tc>
          <w:tcPr>
            <w:tcW w:w="4873" w:type="dxa"/>
            <w:tcBorders>
              <w:top w:val="single" w:color="000000" w:sz="4" w:space="0"/>
              <w:left w:val="single" w:color="000000" w:sz="4" w:space="0"/>
              <w:bottom w:val="single" w:color="000000" w:sz="4" w:space="0"/>
            </w:tcBorders>
          </w:tcPr>
          <w:p w14:paraId="16D99E06">
            <w:pPr>
              <w:pStyle w:val="10"/>
              <w:keepNext w:val="0"/>
              <w:keepLines w:val="0"/>
              <w:pageBreakBefore w:val="0"/>
              <w:widowControl w:val="0"/>
              <w:numPr>
                <w:ilvl w:val="1"/>
                <w:numId w:val="1"/>
              </w:numPr>
              <w:tabs>
                <w:tab w:val="left" w:pos="467"/>
              </w:tabs>
              <w:kinsoku/>
              <w:wordWrap/>
              <w:overflowPunct/>
              <w:topLinePunct w:val="0"/>
              <w:autoSpaceDE w:val="0"/>
              <w:autoSpaceDN w:val="0"/>
              <w:bidi w:val="0"/>
              <w:adjustRightInd/>
              <w:snapToGrid/>
              <w:spacing w:line="240" w:lineRule="auto"/>
              <w:ind w:left="0" w:right="0" w:firstLine="0" w:firstLineChars="0"/>
              <w:textAlignment w:val="auto"/>
              <w:rPr>
                <w:spacing w:val="-2"/>
                <w:sz w:val="24"/>
              </w:rPr>
            </w:pPr>
            <w:r>
              <w:rPr>
                <w:spacing w:val="-2"/>
                <w:sz w:val="24"/>
              </w:rPr>
              <w:t>具有常见蔬菜、果树和花卉绿色生产的能力</w:t>
            </w:r>
          </w:p>
          <w:p w14:paraId="276FBF46">
            <w:pPr>
              <w:pStyle w:val="10"/>
              <w:keepNext w:val="0"/>
              <w:keepLines w:val="0"/>
              <w:pageBreakBefore w:val="0"/>
              <w:widowControl w:val="0"/>
              <w:tabs>
                <w:tab w:val="left" w:pos="445"/>
              </w:tabs>
              <w:kinsoku/>
              <w:wordWrap/>
              <w:overflowPunct/>
              <w:topLinePunct w:val="0"/>
              <w:autoSpaceDE w:val="0"/>
              <w:autoSpaceDN w:val="0"/>
              <w:bidi w:val="0"/>
              <w:adjustRightInd/>
              <w:snapToGrid/>
              <w:spacing w:line="240" w:lineRule="auto"/>
              <w:ind w:left="0" w:right="0" w:firstLine="0" w:firstLineChars="0"/>
              <w:textAlignment w:val="auto"/>
              <w:rPr>
                <w:spacing w:val="-2"/>
                <w:sz w:val="24"/>
              </w:rPr>
            </w:pPr>
            <w:r>
              <w:rPr>
                <w:rFonts w:hint="eastAsia"/>
                <w:spacing w:val="-2"/>
                <w:sz w:val="24"/>
              </w:rPr>
              <w:t>1.2</w:t>
            </w:r>
            <w:r>
              <w:rPr>
                <w:spacing w:val="-2"/>
                <w:sz w:val="24"/>
              </w:rPr>
              <w:t>具有准确诊断与绿色防治园艺作物病虫草害的能力</w:t>
            </w:r>
          </w:p>
          <w:p w14:paraId="12D16028">
            <w:pPr>
              <w:pStyle w:val="10"/>
              <w:keepNext w:val="0"/>
              <w:keepLines w:val="0"/>
              <w:pageBreakBefore w:val="0"/>
              <w:widowControl w:val="0"/>
              <w:tabs>
                <w:tab w:val="left" w:pos="426"/>
              </w:tabs>
              <w:kinsoku/>
              <w:wordWrap/>
              <w:overflowPunct/>
              <w:topLinePunct w:val="0"/>
              <w:autoSpaceDE w:val="0"/>
              <w:autoSpaceDN w:val="0"/>
              <w:bidi w:val="0"/>
              <w:adjustRightInd/>
              <w:snapToGrid/>
              <w:spacing w:line="240" w:lineRule="auto"/>
              <w:ind w:left="0" w:right="0" w:firstLine="0" w:firstLineChars="0"/>
              <w:textAlignment w:val="auto"/>
              <w:rPr>
                <w:spacing w:val="-2"/>
                <w:sz w:val="24"/>
              </w:rPr>
            </w:pPr>
            <w:r>
              <w:rPr>
                <w:rFonts w:hint="eastAsia"/>
                <w:spacing w:val="-2"/>
                <w:sz w:val="24"/>
              </w:rPr>
              <w:t>1.3</w:t>
            </w:r>
            <w:r>
              <w:rPr>
                <w:spacing w:val="-2"/>
                <w:sz w:val="24"/>
              </w:rPr>
              <w:t>具有现代农业信息技术应用的能力</w:t>
            </w:r>
          </w:p>
        </w:tc>
      </w:tr>
      <w:tr w14:paraId="23150CE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97" w:hRule="atLeast"/>
        </w:trPr>
        <w:tc>
          <w:tcPr>
            <w:tcW w:w="1299" w:type="dxa"/>
            <w:vMerge w:val="continue"/>
            <w:tcBorders>
              <w:top w:val="nil"/>
              <w:right w:val="single" w:color="000000" w:sz="4" w:space="0"/>
            </w:tcBorders>
          </w:tcPr>
          <w:p w14:paraId="7B3ECC11">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2350" w:type="dxa"/>
            <w:tcBorders>
              <w:top w:val="single" w:color="000000" w:sz="4" w:space="0"/>
              <w:left w:val="single" w:color="000000" w:sz="4" w:space="0"/>
              <w:bottom w:val="single" w:color="000000" w:sz="4" w:space="0"/>
              <w:right w:val="single" w:color="000000" w:sz="4" w:space="0"/>
            </w:tcBorders>
          </w:tcPr>
          <w:p w14:paraId="0F7664B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4BD8DDF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672E5B4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2.</w:t>
            </w:r>
            <w:r>
              <w:rPr>
                <w:spacing w:val="-3"/>
                <w:sz w:val="24"/>
              </w:rPr>
              <w:t>种苗生产</w:t>
            </w:r>
          </w:p>
        </w:tc>
        <w:tc>
          <w:tcPr>
            <w:tcW w:w="4873" w:type="dxa"/>
            <w:tcBorders>
              <w:top w:val="single" w:color="000000" w:sz="4" w:space="0"/>
              <w:left w:val="single" w:color="000000" w:sz="4" w:space="0"/>
              <w:bottom w:val="single" w:color="000000" w:sz="4" w:space="0"/>
            </w:tcBorders>
          </w:tcPr>
          <w:p w14:paraId="45751562">
            <w:pPr>
              <w:pStyle w:val="10"/>
              <w:keepNext w:val="0"/>
              <w:keepLines w:val="0"/>
              <w:pageBreakBefore w:val="0"/>
              <w:widowControl w:val="0"/>
              <w:numPr>
                <w:ilvl w:val="1"/>
                <w:numId w:val="2"/>
              </w:numPr>
              <w:tabs>
                <w:tab w:val="left" w:pos="467"/>
              </w:tabs>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1"/>
                <w:sz w:val="24"/>
              </w:rPr>
              <w:t>具有园艺种子种苗繁育的能力</w:t>
            </w:r>
          </w:p>
          <w:p w14:paraId="6357D197">
            <w:pPr>
              <w:pStyle w:val="10"/>
              <w:keepNext w:val="0"/>
              <w:keepLines w:val="0"/>
              <w:pageBreakBefore w:val="0"/>
              <w:widowControl w:val="0"/>
              <w:numPr>
                <w:ilvl w:val="1"/>
                <w:numId w:val="2"/>
              </w:numPr>
              <w:tabs>
                <w:tab w:val="left" w:pos="445"/>
              </w:tabs>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2"/>
                <w:sz w:val="24"/>
              </w:rPr>
              <w:t>具有准确诊断与绿色防治园艺作物病虫草</w:t>
            </w:r>
            <w:r>
              <w:rPr>
                <w:spacing w:val="-4"/>
                <w:sz w:val="24"/>
              </w:rPr>
              <w:t>害的能力</w:t>
            </w:r>
          </w:p>
          <w:p w14:paraId="785FB4E1">
            <w:pPr>
              <w:pStyle w:val="10"/>
              <w:keepNext w:val="0"/>
              <w:keepLines w:val="0"/>
              <w:pageBreakBefore w:val="0"/>
              <w:widowControl w:val="0"/>
              <w:tabs>
                <w:tab w:val="left" w:pos="445"/>
              </w:tabs>
              <w:kinsoku/>
              <w:wordWrap/>
              <w:overflowPunct/>
              <w:topLinePunct w:val="0"/>
              <w:autoSpaceDE w:val="0"/>
              <w:autoSpaceDN w:val="0"/>
              <w:bidi w:val="0"/>
              <w:adjustRightInd/>
              <w:snapToGrid/>
              <w:spacing w:line="240" w:lineRule="auto"/>
              <w:ind w:left="0" w:right="0" w:firstLine="0" w:firstLineChars="0"/>
              <w:textAlignment w:val="auto"/>
              <w:rPr>
                <w:spacing w:val="-2"/>
                <w:sz w:val="24"/>
              </w:rPr>
            </w:pPr>
            <w:r>
              <w:rPr>
                <w:rFonts w:hint="eastAsia"/>
                <w:spacing w:val="-2"/>
                <w:sz w:val="24"/>
              </w:rPr>
              <w:t>2.3</w:t>
            </w:r>
            <w:r>
              <w:rPr>
                <w:spacing w:val="-2"/>
                <w:sz w:val="24"/>
              </w:rPr>
              <w:t>具有适应农业数字化发展需求的基本数字技能和信息技术能力</w:t>
            </w:r>
          </w:p>
        </w:tc>
      </w:tr>
      <w:tr w14:paraId="101671D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47" w:hRule="atLeast"/>
        </w:trPr>
        <w:tc>
          <w:tcPr>
            <w:tcW w:w="1299" w:type="dxa"/>
            <w:vMerge w:val="continue"/>
            <w:tcBorders>
              <w:top w:val="nil"/>
              <w:right w:val="single" w:color="000000" w:sz="4" w:space="0"/>
            </w:tcBorders>
          </w:tcPr>
          <w:p w14:paraId="32D594C9">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2350" w:type="dxa"/>
            <w:tcBorders>
              <w:top w:val="single" w:color="000000" w:sz="4" w:space="0"/>
              <w:left w:val="single" w:color="000000" w:sz="4" w:space="0"/>
              <w:bottom w:val="single" w:color="000000" w:sz="4" w:space="0"/>
              <w:right w:val="single" w:color="000000" w:sz="4" w:space="0"/>
            </w:tcBorders>
          </w:tcPr>
          <w:p w14:paraId="634F623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5692EE2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3"/>
              </w:rPr>
            </w:pPr>
          </w:p>
          <w:p w14:paraId="430CA3B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pacing w:val="-2"/>
                <w:sz w:val="24"/>
              </w:rPr>
              <w:t>3.</w:t>
            </w:r>
            <w:r>
              <w:rPr>
                <w:spacing w:val="-2"/>
                <w:sz w:val="24"/>
              </w:rPr>
              <w:t>园艺产品及农资营</w:t>
            </w:r>
            <w:r>
              <w:rPr>
                <w:spacing w:val="-10"/>
                <w:sz w:val="24"/>
              </w:rPr>
              <w:t>销</w:t>
            </w:r>
          </w:p>
        </w:tc>
        <w:tc>
          <w:tcPr>
            <w:tcW w:w="4873" w:type="dxa"/>
            <w:tcBorders>
              <w:top w:val="single" w:color="000000" w:sz="4" w:space="0"/>
              <w:left w:val="single" w:color="000000" w:sz="4" w:space="0"/>
              <w:bottom w:val="single" w:color="000000" w:sz="4" w:space="0"/>
            </w:tcBorders>
          </w:tcPr>
          <w:p w14:paraId="2284EEDB">
            <w:pPr>
              <w:pStyle w:val="10"/>
              <w:keepNext w:val="0"/>
              <w:keepLines w:val="0"/>
              <w:pageBreakBefore w:val="0"/>
              <w:widowControl w:val="0"/>
              <w:numPr>
                <w:ilvl w:val="1"/>
                <w:numId w:val="3"/>
              </w:numPr>
              <w:tabs>
                <w:tab w:val="left" w:pos="467"/>
              </w:tabs>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1"/>
                <w:sz w:val="24"/>
              </w:rPr>
              <w:t>具有园艺产品生产、贮运的能力</w:t>
            </w:r>
          </w:p>
          <w:p w14:paraId="1D1A9632">
            <w:pPr>
              <w:pStyle w:val="10"/>
              <w:keepNext w:val="0"/>
              <w:keepLines w:val="0"/>
              <w:pageBreakBefore w:val="0"/>
              <w:widowControl w:val="0"/>
              <w:numPr>
                <w:ilvl w:val="1"/>
                <w:numId w:val="3"/>
              </w:numPr>
              <w:tabs>
                <w:tab w:val="left" w:pos="445"/>
              </w:tabs>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2"/>
                <w:sz w:val="24"/>
              </w:rPr>
              <w:t>具有园艺产品及农资</w:t>
            </w:r>
            <w:r>
              <w:rPr>
                <w:rFonts w:ascii="微软雅黑" w:eastAsia="微软雅黑"/>
                <w:spacing w:val="-2"/>
                <w:sz w:val="24"/>
              </w:rPr>
              <w:t>信</w:t>
            </w:r>
            <w:r>
              <w:rPr>
                <w:spacing w:val="-2"/>
                <w:sz w:val="24"/>
              </w:rPr>
              <w:t>息收集与市场销售</w:t>
            </w:r>
            <w:r>
              <w:rPr>
                <w:spacing w:val="-4"/>
                <w:sz w:val="24"/>
              </w:rPr>
              <w:t>的能力</w:t>
            </w:r>
          </w:p>
          <w:p w14:paraId="3FB47CC3">
            <w:pPr>
              <w:pStyle w:val="10"/>
              <w:keepNext w:val="0"/>
              <w:keepLines w:val="0"/>
              <w:pageBreakBefore w:val="0"/>
              <w:widowControl w:val="0"/>
              <w:tabs>
                <w:tab w:val="left" w:pos="493"/>
              </w:tabs>
              <w:kinsoku/>
              <w:wordWrap/>
              <w:overflowPunct/>
              <w:topLinePunct w:val="0"/>
              <w:autoSpaceDE w:val="0"/>
              <w:autoSpaceDN w:val="0"/>
              <w:bidi w:val="0"/>
              <w:adjustRightInd/>
              <w:snapToGrid/>
              <w:spacing w:line="240" w:lineRule="auto"/>
              <w:ind w:left="0" w:right="0" w:firstLine="0" w:firstLineChars="0"/>
              <w:textAlignment w:val="auto"/>
              <w:rPr>
                <w:rFonts w:ascii="Calibri" w:eastAsia="Calibri"/>
                <w:sz w:val="21"/>
              </w:rPr>
            </w:pPr>
            <w:r>
              <w:rPr>
                <w:rFonts w:hint="eastAsia"/>
                <w:sz w:val="24"/>
              </w:rPr>
              <w:t>3.3</w:t>
            </w:r>
            <w:r>
              <w:rPr>
                <w:sz w:val="24"/>
              </w:rPr>
              <w:t>具有现代农业</w:t>
            </w:r>
            <w:r>
              <w:rPr>
                <w:rFonts w:ascii="微软雅黑" w:eastAsia="微软雅黑"/>
                <w:sz w:val="24"/>
              </w:rPr>
              <w:t>信</w:t>
            </w:r>
            <w:r>
              <w:rPr>
                <w:spacing w:val="-2"/>
                <w:sz w:val="24"/>
              </w:rPr>
              <w:t>息技术应用的能力</w:t>
            </w:r>
          </w:p>
        </w:tc>
      </w:tr>
      <w:tr w14:paraId="4EA9C37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381" w:hRule="atLeast"/>
        </w:trPr>
        <w:tc>
          <w:tcPr>
            <w:tcW w:w="1299" w:type="dxa"/>
            <w:vMerge w:val="continue"/>
            <w:tcBorders>
              <w:top w:val="nil"/>
              <w:right w:val="single" w:color="000000" w:sz="4" w:space="0"/>
            </w:tcBorders>
          </w:tcPr>
          <w:p w14:paraId="49DD0CC6">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2350" w:type="dxa"/>
            <w:tcBorders>
              <w:top w:val="single" w:color="000000" w:sz="4" w:space="0"/>
              <w:left w:val="single" w:color="000000" w:sz="4" w:space="0"/>
              <w:bottom w:val="single" w:color="000000" w:sz="4" w:space="0"/>
              <w:right w:val="single" w:color="000000" w:sz="4" w:space="0"/>
            </w:tcBorders>
          </w:tcPr>
          <w:p w14:paraId="2D341E3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5"/>
              </w:rPr>
            </w:pPr>
          </w:p>
          <w:p w14:paraId="238B3BD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4.</w:t>
            </w:r>
            <w:r>
              <w:rPr>
                <w:spacing w:val="-2"/>
                <w:sz w:val="24"/>
              </w:rPr>
              <w:t>林木种苗工</w:t>
            </w:r>
          </w:p>
        </w:tc>
        <w:tc>
          <w:tcPr>
            <w:tcW w:w="4873" w:type="dxa"/>
            <w:tcBorders>
              <w:top w:val="single" w:color="000000" w:sz="4" w:space="0"/>
              <w:left w:val="single" w:color="000000" w:sz="4" w:space="0"/>
              <w:bottom w:val="single" w:color="000000" w:sz="4" w:space="0"/>
            </w:tcBorders>
          </w:tcPr>
          <w:p w14:paraId="121BFFAB">
            <w:pPr>
              <w:pStyle w:val="10"/>
              <w:keepNext w:val="0"/>
              <w:keepLines w:val="0"/>
              <w:pageBreakBefore w:val="0"/>
              <w:widowControl w:val="0"/>
              <w:numPr>
                <w:ilvl w:val="1"/>
                <w:numId w:val="4"/>
              </w:numPr>
              <w:tabs>
                <w:tab w:val="left" w:pos="467"/>
              </w:tabs>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具有基础的种实生产、苗木生产的能力</w:t>
            </w:r>
          </w:p>
          <w:p w14:paraId="28C52590">
            <w:pPr>
              <w:pStyle w:val="10"/>
              <w:keepNext w:val="0"/>
              <w:keepLines w:val="0"/>
              <w:pageBreakBefore w:val="0"/>
              <w:widowControl w:val="0"/>
              <w:numPr>
                <w:ilvl w:val="1"/>
                <w:numId w:val="4"/>
              </w:numPr>
              <w:tabs>
                <w:tab w:val="left" w:pos="467"/>
              </w:tabs>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2"/>
                <w:sz w:val="24"/>
              </w:rPr>
              <w:t>具有绿色生产、环境保护、安全生产的基</w:t>
            </w:r>
            <w:r>
              <w:rPr>
                <w:spacing w:val="-4"/>
                <w:sz w:val="24"/>
              </w:rPr>
              <w:t>本能力</w:t>
            </w:r>
          </w:p>
        </w:tc>
      </w:tr>
      <w:tr w14:paraId="30116F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57" w:hRule="atLeast"/>
        </w:trPr>
        <w:tc>
          <w:tcPr>
            <w:tcW w:w="1299" w:type="dxa"/>
            <w:vMerge w:val="continue"/>
            <w:tcBorders>
              <w:top w:val="nil"/>
              <w:right w:val="single" w:color="000000" w:sz="4" w:space="0"/>
            </w:tcBorders>
          </w:tcPr>
          <w:p w14:paraId="1A0B3656">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2350" w:type="dxa"/>
            <w:tcBorders>
              <w:top w:val="single" w:color="000000" w:sz="4" w:space="0"/>
              <w:left w:val="single" w:color="000000" w:sz="4" w:space="0"/>
              <w:right w:val="single" w:color="000000" w:sz="4" w:space="0"/>
            </w:tcBorders>
          </w:tcPr>
          <w:p w14:paraId="2DDEB86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6DB8C41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7"/>
              </w:rPr>
            </w:pPr>
          </w:p>
          <w:p w14:paraId="65BEA6B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5.</w:t>
            </w:r>
            <w:r>
              <w:rPr>
                <w:spacing w:val="-2"/>
                <w:sz w:val="24"/>
              </w:rPr>
              <w:t>园林植物生产</w:t>
            </w:r>
          </w:p>
        </w:tc>
        <w:tc>
          <w:tcPr>
            <w:tcW w:w="4873" w:type="dxa"/>
            <w:tcBorders>
              <w:top w:val="single" w:color="000000" w:sz="4" w:space="0"/>
              <w:left w:val="single" w:color="000000" w:sz="4" w:space="0"/>
            </w:tcBorders>
          </w:tcPr>
          <w:p w14:paraId="0C17E64D">
            <w:pPr>
              <w:pStyle w:val="10"/>
              <w:keepNext w:val="0"/>
              <w:keepLines w:val="0"/>
              <w:pageBreakBefore w:val="0"/>
              <w:widowControl w:val="0"/>
              <w:numPr>
                <w:ilvl w:val="1"/>
                <w:numId w:val="5"/>
              </w:numPr>
              <w:tabs>
                <w:tab w:val="left" w:pos="467"/>
              </w:tabs>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2"/>
                <w:sz w:val="24"/>
              </w:rPr>
              <w:t>具有园林植物生产、园林植物栽培与养护</w:t>
            </w:r>
            <w:r>
              <w:rPr>
                <w:spacing w:val="-4"/>
                <w:sz w:val="24"/>
              </w:rPr>
              <w:t>的能力</w:t>
            </w:r>
          </w:p>
          <w:p w14:paraId="57301812">
            <w:pPr>
              <w:pStyle w:val="10"/>
              <w:keepNext w:val="0"/>
              <w:keepLines w:val="0"/>
              <w:pageBreakBefore w:val="0"/>
              <w:widowControl w:val="0"/>
              <w:numPr>
                <w:ilvl w:val="1"/>
                <w:numId w:val="5"/>
              </w:numPr>
              <w:tabs>
                <w:tab w:val="left" w:pos="467"/>
              </w:tabs>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3"/>
                <w:sz w:val="24"/>
              </w:rPr>
              <w:t>具有绿色生产、环境保护、安全生产、依</w:t>
            </w:r>
          </w:p>
          <w:p w14:paraId="7516F43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2"/>
                <w:sz w:val="24"/>
              </w:rPr>
              <w:t>法守法的基本能力</w:t>
            </w:r>
          </w:p>
        </w:tc>
      </w:tr>
    </w:tbl>
    <w:p w14:paraId="69FD6081">
      <w:pPr>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textAlignment w:val="auto"/>
        <w:rPr>
          <w:rFonts w:ascii="黑体"/>
          <w:sz w:val="30"/>
        </w:rPr>
      </w:pPr>
      <w:bookmarkStart w:id="1" w:name="二、竞赛目标"/>
      <w:bookmarkEnd w:id="1"/>
      <w:r>
        <w:rPr>
          <w:rFonts w:ascii="黑体" w:eastAsia="黑体"/>
          <w:w w:val="95"/>
          <w:sz w:val="32"/>
        </w:rPr>
        <w:t>二、竞赛</w:t>
      </w:r>
      <w:r>
        <w:rPr>
          <w:rFonts w:ascii="黑体" w:eastAsia="黑体"/>
          <w:spacing w:val="-5"/>
          <w:w w:val="95"/>
          <w:sz w:val="32"/>
        </w:rPr>
        <w:t>目标</w:t>
      </w:r>
    </w:p>
    <w:p w14:paraId="2278916D">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36" w:firstLineChars="200"/>
      </w:pPr>
      <w:r>
        <w:rPr>
          <w:spacing w:val="-6"/>
        </w:rPr>
        <w:t>贯彻落实《国家职业教育改革实施方案》《关于推动现代职业教</w:t>
      </w:r>
      <w:r>
        <w:rPr>
          <w:spacing w:val="-2"/>
        </w:rPr>
        <w:t>育高质量发展的意见</w:t>
      </w:r>
      <w:r>
        <w:rPr>
          <w:spacing w:val="-19"/>
        </w:rPr>
        <w:t>》《关于深化现代职业教育体系建设改革的意见》</w:t>
      </w:r>
      <w:r>
        <w:rPr>
          <w:spacing w:val="-2"/>
        </w:rPr>
        <w:t>和全国职业教育大会精神，对接现代高效农业产业，以适合中等职业</w:t>
      </w:r>
      <w:r>
        <w:rPr>
          <w:spacing w:val="-7"/>
        </w:rPr>
        <w:t>学校学生学习和训练的植物嫁接育苗为载体，通过知识考查和技能训</w:t>
      </w:r>
      <w:r>
        <w:rPr>
          <w:spacing w:val="-2"/>
        </w:rPr>
        <w:t>练促进产教融合、科教融汇，进一步强化涉农专业学生职业技能训练和职业能力的综合运用；大力弘扬工匠精神、劳模精神，引领</w:t>
      </w:r>
      <w:r>
        <w:rPr>
          <w:rFonts w:ascii="Times New Roman" w:hAnsi="Times New Roman" w:eastAsia="Times New Roman"/>
          <w:spacing w:val="-2"/>
        </w:rPr>
        <w:t>“</w:t>
      </w:r>
      <w:r>
        <w:rPr>
          <w:spacing w:val="-2"/>
        </w:rPr>
        <w:t>劳动光荣、技能宝贵、创造伟大</w:t>
      </w:r>
      <w:r>
        <w:rPr>
          <w:rFonts w:ascii="Times New Roman" w:hAnsi="Times New Roman" w:eastAsia="Times New Roman"/>
          <w:spacing w:val="-2"/>
        </w:rPr>
        <w:t>”</w:t>
      </w:r>
      <w:r>
        <w:rPr>
          <w:spacing w:val="-2"/>
        </w:rPr>
        <w:t>的风尚。</w:t>
      </w:r>
    </w:p>
    <w:p w14:paraId="50A40F17">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jc w:val="both"/>
      </w:pPr>
      <w:r>
        <w:rPr>
          <w:spacing w:val="-4"/>
        </w:rPr>
        <w:t>通过备赛和参赛，推进教学改革，大力培养适应现代农业和农村</w:t>
      </w:r>
      <w:r>
        <w:rPr>
          <w:spacing w:val="-2"/>
        </w:rPr>
        <w:t>经济发展需要的高素质劳动者和技术技能人才，推动职业院校</w:t>
      </w:r>
      <w:r>
        <w:rPr>
          <w:rFonts w:ascii="Times New Roman" w:hAnsi="Times New Roman" w:eastAsia="Times New Roman"/>
          <w:spacing w:val="-2"/>
        </w:rPr>
        <w:t>“</w:t>
      </w:r>
      <w:r>
        <w:rPr>
          <w:spacing w:val="-2"/>
        </w:rPr>
        <w:t>双师型</w:t>
      </w:r>
      <w:r>
        <w:rPr>
          <w:rFonts w:ascii="Times New Roman" w:hAnsi="Times New Roman" w:eastAsia="Times New Roman"/>
          <w:spacing w:val="-2"/>
        </w:rPr>
        <w:t>”</w:t>
      </w:r>
      <w:r>
        <w:rPr>
          <w:spacing w:val="-2"/>
        </w:rPr>
        <w:t>师资队伍建设，为乡村振兴和建设技能型社会提供人才和技能支</w:t>
      </w:r>
      <w:r>
        <w:rPr>
          <w:spacing w:val="-6"/>
        </w:rPr>
        <w:t>撑。</w:t>
      </w:r>
    </w:p>
    <w:p w14:paraId="380FBCF2">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pPr>
      <w:bookmarkStart w:id="2" w:name="三、竞赛内容"/>
      <w:bookmarkEnd w:id="2"/>
      <w:r>
        <w:rPr>
          <w:w w:val="95"/>
        </w:rPr>
        <w:t>三、竞赛</w:t>
      </w:r>
      <w:r>
        <w:rPr>
          <w:spacing w:val="-5"/>
          <w:w w:val="95"/>
        </w:rPr>
        <w:t>内容</w:t>
      </w:r>
    </w:p>
    <w:p w14:paraId="3CE16567">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600" w:firstLineChars="200"/>
        <w:rPr>
          <w:rFonts w:ascii="黑体"/>
          <w:sz w:val="30"/>
        </w:rPr>
      </w:pPr>
    </w:p>
    <w:p w14:paraId="259EEF1E">
      <w:pPr>
        <w:pStyle w:val="5"/>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534" w:firstLineChars="200"/>
        <w:rPr>
          <w:w w:val="95"/>
        </w:rPr>
      </w:pPr>
      <w:bookmarkStart w:id="3" w:name="（一）赛项考查的技术技能"/>
      <w:bookmarkEnd w:id="3"/>
      <w:r>
        <w:rPr>
          <w:w w:val="95"/>
        </w:rPr>
        <w:t>（一）赛项考查的技术技能</w:t>
      </w:r>
    </w:p>
    <w:p w14:paraId="04747344">
      <w:pPr>
        <w:pStyle w:val="5"/>
        <w:keepNext w:val="0"/>
        <w:keepLines w:val="0"/>
        <w:pageBreakBefore w:val="0"/>
        <w:widowControl w:val="0"/>
        <w:numPr>
          <w:ilvl w:val="0"/>
          <w:numId w:val="6"/>
        </w:numPr>
        <w:tabs>
          <w:tab w:val="left" w:pos="1133"/>
        </w:tabs>
        <w:kinsoku/>
        <w:wordWrap/>
        <w:overflowPunct/>
        <w:topLinePunct w:val="0"/>
        <w:autoSpaceDE w:val="0"/>
        <w:autoSpaceDN w:val="0"/>
        <w:bidi w:val="0"/>
        <w:adjustRightInd/>
        <w:snapToGrid/>
        <w:spacing w:line="360" w:lineRule="auto"/>
        <w:ind w:left="0" w:right="0" w:firstLine="544" w:firstLineChars="200"/>
        <w:textAlignment w:val="auto"/>
        <w:rPr>
          <w:rFonts w:ascii="Microsoft JhengHei" w:eastAsia="Microsoft JhengHei"/>
          <w:spacing w:val="-4"/>
        </w:rPr>
      </w:pPr>
      <w:r>
        <w:rPr>
          <w:rFonts w:ascii="Microsoft JhengHei" w:eastAsia="Microsoft JhengHei"/>
          <w:spacing w:val="-4"/>
        </w:rPr>
        <w:t>植物生产和种苗繁育理论知识</w:t>
      </w:r>
    </w:p>
    <w:p w14:paraId="3F865B3A">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textAlignment w:val="auto"/>
        <w:rPr>
          <w:spacing w:val="-4"/>
        </w:rPr>
      </w:pPr>
      <w:r>
        <w:rPr>
          <w:spacing w:val="-4"/>
        </w:rPr>
        <w:t>植物（包括果树、蔬菜、观赏植物等）栽培与养护、种苗繁育和</w:t>
      </w:r>
      <w:r>
        <w:rPr>
          <w:rFonts w:hint="eastAsia"/>
          <w:spacing w:val="-4"/>
        </w:rPr>
        <w:t>病虫害防治</w:t>
      </w:r>
      <w:r>
        <w:rPr>
          <w:spacing w:val="-4"/>
        </w:rPr>
        <w:t>相关基础理论知识和应用技术。</w:t>
      </w:r>
    </w:p>
    <w:p w14:paraId="7055563E">
      <w:pPr>
        <w:pStyle w:val="5"/>
        <w:keepNext w:val="0"/>
        <w:keepLines w:val="0"/>
        <w:pageBreakBefore w:val="0"/>
        <w:widowControl w:val="0"/>
        <w:numPr>
          <w:ilvl w:val="0"/>
          <w:numId w:val="6"/>
        </w:numPr>
        <w:tabs>
          <w:tab w:val="left" w:pos="1133"/>
        </w:tabs>
        <w:kinsoku/>
        <w:wordWrap/>
        <w:overflowPunct/>
        <w:topLinePunct w:val="0"/>
        <w:autoSpaceDE w:val="0"/>
        <w:autoSpaceDN w:val="0"/>
        <w:bidi w:val="0"/>
        <w:adjustRightInd/>
        <w:snapToGrid/>
        <w:spacing w:line="360" w:lineRule="auto"/>
        <w:ind w:left="0" w:right="0" w:firstLine="544" w:firstLineChars="200"/>
        <w:textAlignment w:val="auto"/>
        <w:rPr>
          <w:rFonts w:ascii="Microsoft JhengHei" w:eastAsia="Microsoft JhengHei"/>
          <w:spacing w:val="-4"/>
        </w:rPr>
      </w:pPr>
      <w:r>
        <w:rPr>
          <w:rFonts w:ascii="Microsoft JhengHei" w:eastAsia="Microsoft JhengHei"/>
          <w:spacing w:val="-4"/>
        </w:rPr>
        <w:t>无土育苗营养液配制</w:t>
      </w:r>
    </w:p>
    <w:p w14:paraId="36AC9DB3">
      <w:pPr>
        <w:pStyle w:val="11"/>
        <w:keepNext w:val="0"/>
        <w:keepLines w:val="0"/>
        <w:pageBreakBefore w:val="0"/>
        <w:widowControl w:val="0"/>
        <w:numPr>
          <w:ilvl w:val="0"/>
          <w:numId w:val="7"/>
        </w:numPr>
        <w:tabs>
          <w:tab w:val="left" w:pos="1626"/>
        </w:tabs>
        <w:kinsoku/>
        <w:wordWrap/>
        <w:overflowPunct/>
        <w:topLinePunct w:val="0"/>
        <w:autoSpaceDE w:val="0"/>
        <w:autoSpaceDN w:val="0"/>
        <w:bidi w:val="0"/>
        <w:adjustRightInd/>
        <w:snapToGrid/>
        <w:spacing w:before="0" w:line="360" w:lineRule="auto"/>
        <w:ind w:left="0" w:right="0" w:firstLine="552" w:firstLineChars="200"/>
        <w:textAlignment w:val="auto"/>
        <w:rPr>
          <w:sz w:val="28"/>
        </w:rPr>
      </w:pPr>
      <w:r>
        <w:rPr>
          <w:spacing w:val="-2"/>
          <w:sz w:val="28"/>
        </w:rPr>
        <w:t>园试配方部分化合物母液配制所需各种试剂用量计算、工作液配制所需要的母液用量计算；</w:t>
      </w:r>
    </w:p>
    <w:p w14:paraId="6A0D248C">
      <w:pPr>
        <w:pStyle w:val="11"/>
        <w:keepNext w:val="0"/>
        <w:keepLines w:val="0"/>
        <w:pageBreakBefore w:val="0"/>
        <w:widowControl w:val="0"/>
        <w:numPr>
          <w:ilvl w:val="0"/>
          <w:numId w:val="7"/>
        </w:numPr>
        <w:tabs>
          <w:tab w:val="left" w:pos="1626"/>
        </w:tabs>
        <w:kinsoku/>
        <w:wordWrap/>
        <w:overflowPunct/>
        <w:topLinePunct w:val="0"/>
        <w:autoSpaceDE w:val="0"/>
        <w:autoSpaceDN w:val="0"/>
        <w:bidi w:val="0"/>
        <w:adjustRightInd/>
        <w:snapToGrid/>
        <w:spacing w:before="0" w:line="360" w:lineRule="auto"/>
        <w:ind w:left="0" w:right="0" w:firstLine="552" w:firstLineChars="200"/>
        <w:textAlignment w:val="auto"/>
        <w:rPr>
          <w:spacing w:val="-2"/>
          <w:sz w:val="28"/>
        </w:rPr>
      </w:pPr>
      <w:r>
        <w:rPr>
          <w:spacing w:val="-2"/>
          <w:sz w:val="28"/>
        </w:rPr>
        <w:t>试剂称量、溶解；溶液转移、稀释、定容、保存等规范操作技能。</w:t>
      </w:r>
    </w:p>
    <w:p w14:paraId="046F1DFC">
      <w:pPr>
        <w:pStyle w:val="5"/>
        <w:keepNext w:val="0"/>
        <w:keepLines w:val="0"/>
        <w:pageBreakBefore w:val="0"/>
        <w:widowControl w:val="0"/>
        <w:numPr>
          <w:ilvl w:val="0"/>
          <w:numId w:val="6"/>
        </w:numPr>
        <w:tabs>
          <w:tab w:val="left" w:pos="1133"/>
        </w:tabs>
        <w:kinsoku/>
        <w:wordWrap/>
        <w:overflowPunct/>
        <w:topLinePunct w:val="0"/>
        <w:autoSpaceDE w:val="0"/>
        <w:autoSpaceDN w:val="0"/>
        <w:bidi w:val="0"/>
        <w:adjustRightInd/>
        <w:snapToGrid/>
        <w:spacing w:line="360" w:lineRule="auto"/>
        <w:ind w:left="0" w:right="0" w:firstLine="544" w:firstLineChars="200"/>
        <w:textAlignment w:val="auto"/>
        <w:rPr>
          <w:rFonts w:ascii="Microsoft JhengHei" w:eastAsia="Microsoft JhengHei"/>
        </w:rPr>
      </w:pPr>
      <w:r>
        <w:rPr>
          <w:rFonts w:ascii="Microsoft JhengHei" w:eastAsia="Microsoft JhengHei"/>
          <w:spacing w:val="-4"/>
        </w:rPr>
        <w:t>植物嫁接技术技能</w:t>
      </w:r>
    </w:p>
    <w:p w14:paraId="5E419375">
      <w:pPr>
        <w:pStyle w:val="11"/>
        <w:keepNext w:val="0"/>
        <w:keepLines w:val="0"/>
        <w:pageBreakBefore w:val="0"/>
        <w:widowControl w:val="0"/>
        <w:numPr>
          <w:ilvl w:val="0"/>
          <w:numId w:val="8"/>
        </w:numPr>
        <w:tabs>
          <w:tab w:val="left" w:pos="1626"/>
        </w:tabs>
        <w:kinsoku/>
        <w:wordWrap/>
        <w:overflowPunct/>
        <w:topLinePunct w:val="0"/>
        <w:autoSpaceDE w:val="0"/>
        <w:autoSpaceDN w:val="0"/>
        <w:bidi w:val="0"/>
        <w:adjustRightInd/>
        <w:snapToGrid/>
        <w:spacing w:before="0" w:line="360" w:lineRule="auto"/>
        <w:ind w:left="0" w:right="0" w:firstLine="552" w:firstLineChars="200"/>
        <w:textAlignment w:val="auto"/>
        <w:rPr>
          <w:spacing w:val="-2"/>
          <w:sz w:val="28"/>
        </w:rPr>
      </w:pPr>
      <w:r>
        <w:rPr>
          <w:spacing w:val="-2"/>
          <w:sz w:val="28"/>
        </w:rPr>
        <w:t>常见蔬菜适宜嫁接的砧木和接穗的选择和配对；</w:t>
      </w:r>
    </w:p>
    <w:p w14:paraId="7726BE9F">
      <w:pPr>
        <w:pStyle w:val="11"/>
        <w:keepNext w:val="0"/>
        <w:keepLines w:val="0"/>
        <w:pageBreakBefore w:val="0"/>
        <w:widowControl w:val="0"/>
        <w:numPr>
          <w:ilvl w:val="0"/>
          <w:numId w:val="8"/>
        </w:numPr>
        <w:tabs>
          <w:tab w:val="left" w:pos="1626"/>
        </w:tabs>
        <w:kinsoku/>
        <w:wordWrap/>
        <w:overflowPunct/>
        <w:topLinePunct w:val="0"/>
        <w:autoSpaceDE w:val="0"/>
        <w:autoSpaceDN w:val="0"/>
        <w:bidi w:val="0"/>
        <w:adjustRightInd/>
        <w:snapToGrid/>
        <w:spacing w:before="0" w:line="360" w:lineRule="auto"/>
        <w:ind w:left="0" w:right="0" w:firstLine="552" w:firstLineChars="200"/>
        <w:textAlignment w:val="auto"/>
        <w:rPr>
          <w:spacing w:val="-2"/>
          <w:sz w:val="28"/>
        </w:rPr>
      </w:pPr>
      <w:r>
        <w:rPr>
          <w:spacing w:val="-2"/>
          <w:sz w:val="28"/>
        </w:rPr>
        <w:t>当前蔬菜生产中应用普遍的顶插接、劈接等嫁接技能。</w:t>
      </w:r>
    </w:p>
    <w:p w14:paraId="50911D31">
      <w:pPr>
        <w:pStyle w:val="11"/>
        <w:keepNext w:val="0"/>
        <w:keepLines w:val="0"/>
        <w:pageBreakBefore w:val="0"/>
        <w:widowControl w:val="0"/>
        <w:numPr>
          <w:ilvl w:val="0"/>
          <w:numId w:val="8"/>
        </w:numPr>
        <w:tabs>
          <w:tab w:val="left" w:pos="1626"/>
        </w:tabs>
        <w:kinsoku/>
        <w:wordWrap/>
        <w:overflowPunct/>
        <w:topLinePunct w:val="0"/>
        <w:autoSpaceDE w:val="0"/>
        <w:autoSpaceDN w:val="0"/>
        <w:bidi w:val="0"/>
        <w:adjustRightInd/>
        <w:snapToGrid/>
        <w:spacing w:before="0" w:line="360" w:lineRule="auto"/>
        <w:ind w:left="0" w:right="0" w:firstLine="552" w:firstLineChars="200"/>
        <w:textAlignment w:val="auto"/>
        <w:rPr>
          <w:spacing w:val="-2"/>
          <w:sz w:val="28"/>
        </w:rPr>
      </w:pPr>
      <w:r>
        <w:rPr>
          <w:spacing w:val="-2"/>
          <w:sz w:val="28"/>
        </w:rPr>
        <w:t>利用农业物联网技术模拟调控苗床小气候环境。</w:t>
      </w:r>
    </w:p>
    <w:p w14:paraId="2E98256B">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600" w:firstLineChars="200"/>
        <w:rPr>
          <w:sz w:val="30"/>
        </w:rPr>
      </w:pPr>
    </w:p>
    <w:p w14:paraId="3D9697BB">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r>
        <w:rPr>
          <w:w w:val="95"/>
        </w:rPr>
        <w:t>（二）赛项涵盖的职业典型工作任</w:t>
      </w:r>
      <w:r>
        <w:rPr>
          <w:spacing w:val="-10"/>
          <w:w w:val="95"/>
        </w:rPr>
        <w:t>务</w:t>
      </w:r>
    </w:p>
    <w:p w14:paraId="72894A2B">
      <w:pPr>
        <w:pStyle w:val="11"/>
        <w:keepNext w:val="0"/>
        <w:keepLines w:val="0"/>
        <w:pageBreakBefore w:val="0"/>
        <w:widowControl w:val="0"/>
        <w:numPr>
          <w:ilvl w:val="0"/>
          <w:numId w:val="9"/>
        </w:numPr>
        <w:tabs>
          <w:tab w:val="left" w:pos="1133"/>
        </w:tabs>
        <w:kinsoku/>
        <w:wordWrap/>
        <w:overflowPunct/>
        <w:topLinePunct w:val="0"/>
        <w:autoSpaceDE w:val="0"/>
        <w:autoSpaceDN w:val="0"/>
        <w:bidi w:val="0"/>
        <w:adjustRightInd/>
        <w:snapToGrid/>
        <w:spacing w:before="0" w:line="360" w:lineRule="auto"/>
        <w:ind w:left="0" w:right="0" w:firstLine="548" w:firstLineChars="200"/>
        <w:rPr>
          <w:sz w:val="28"/>
        </w:rPr>
      </w:pPr>
      <w:r>
        <w:rPr>
          <w:spacing w:val="-3"/>
          <w:sz w:val="28"/>
        </w:rPr>
        <w:t>无土育苗营养液配制；</w:t>
      </w:r>
    </w:p>
    <w:p w14:paraId="0DA819D0">
      <w:pPr>
        <w:pStyle w:val="11"/>
        <w:keepNext w:val="0"/>
        <w:keepLines w:val="0"/>
        <w:pageBreakBefore w:val="0"/>
        <w:widowControl w:val="0"/>
        <w:numPr>
          <w:ilvl w:val="0"/>
          <w:numId w:val="9"/>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瓜类蔬菜嫁接育苗（顶插接</w:t>
      </w:r>
      <w:r>
        <w:rPr>
          <w:spacing w:val="-5"/>
          <w:sz w:val="28"/>
        </w:rPr>
        <w:t>）；</w:t>
      </w:r>
    </w:p>
    <w:p w14:paraId="5D7DE730">
      <w:pPr>
        <w:pStyle w:val="11"/>
        <w:keepNext w:val="0"/>
        <w:keepLines w:val="0"/>
        <w:pageBreakBefore w:val="0"/>
        <w:widowControl w:val="0"/>
        <w:numPr>
          <w:ilvl w:val="0"/>
          <w:numId w:val="9"/>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茄果类蔬菜嫁接育苗（劈接</w:t>
      </w:r>
      <w:r>
        <w:rPr>
          <w:spacing w:val="-5"/>
          <w:sz w:val="28"/>
        </w:rPr>
        <w:t>）；</w:t>
      </w:r>
    </w:p>
    <w:p w14:paraId="1DF4505D">
      <w:pPr>
        <w:pStyle w:val="11"/>
        <w:keepNext w:val="0"/>
        <w:keepLines w:val="0"/>
        <w:pageBreakBefore w:val="0"/>
        <w:widowControl w:val="0"/>
        <w:numPr>
          <w:ilvl w:val="0"/>
          <w:numId w:val="9"/>
        </w:numPr>
        <w:tabs>
          <w:tab w:val="left" w:pos="1133"/>
        </w:tabs>
        <w:kinsoku/>
        <w:wordWrap/>
        <w:overflowPunct/>
        <w:topLinePunct w:val="0"/>
        <w:autoSpaceDE w:val="0"/>
        <w:autoSpaceDN w:val="0"/>
        <w:bidi w:val="0"/>
        <w:adjustRightInd/>
        <w:snapToGrid/>
        <w:spacing w:before="0" w:line="360" w:lineRule="auto"/>
        <w:ind w:left="0" w:right="0" w:firstLine="552" w:firstLineChars="200"/>
        <w:rPr>
          <w:spacing w:val="-2"/>
          <w:sz w:val="28"/>
        </w:rPr>
      </w:pPr>
      <w:r>
        <w:rPr>
          <w:spacing w:val="-2"/>
          <w:sz w:val="28"/>
        </w:rPr>
        <w:t>嫁接苗接后管理和养护；</w:t>
      </w:r>
    </w:p>
    <w:p w14:paraId="10095621">
      <w:pPr>
        <w:pStyle w:val="11"/>
        <w:keepNext w:val="0"/>
        <w:keepLines w:val="0"/>
        <w:pageBreakBefore w:val="0"/>
        <w:widowControl w:val="0"/>
        <w:numPr>
          <w:ilvl w:val="0"/>
          <w:numId w:val="9"/>
        </w:numPr>
        <w:tabs>
          <w:tab w:val="left" w:pos="1133"/>
        </w:tabs>
        <w:kinsoku/>
        <w:wordWrap/>
        <w:overflowPunct/>
        <w:topLinePunct w:val="0"/>
        <w:autoSpaceDE w:val="0"/>
        <w:autoSpaceDN w:val="0"/>
        <w:bidi w:val="0"/>
        <w:adjustRightInd/>
        <w:snapToGrid/>
        <w:spacing w:before="0" w:line="360" w:lineRule="auto"/>
        <w:ind w:left="0" w:right="0" w:firstLine="552" w:firstLineChars="200"/>
        <w:rPr>
          <w:spacing w:val="-2"/>
          <w:sz w:val="28"/>
        </w:rPr>
      </w:pPr>
      <w:r>
        <w:rPr>
          <w:spacing w:val="-2"/>
          <w:sz w:val="28"/>
        </w:rPr>
        <w:t>嫁接苗质量检测；</w:t>
      </w:r>
    </w:p>
    <w:p w14:paraId="7D09A645">
      <w:pPr>
        <w:pStyle w:val="11"/>
        <w:keepNext w:val="0"/>
        <w:keepLines w:val="0"/>
        <w:pageBreakBefore w:val="0"/>
        <w:widowControl w:val="0"/>
        <w:numPr>
          <w:ilvl w:val="0"/>
          <w:numId w:val="9"/>
        </w:numPr>
        <w:tabs>
          <w:tab w:val="left" w:pos="1133"/>
        </w:tabs>
        <w:kinsoku/>
        <w:wordWrap/>
        <w:overflowPunct/>
        <w:topLinePunct w:val="0"/>
        <w:autoSpaceDE w:val="0"/>
        <w:autoSpaceDN w:val="0"/>
        <w:bidi w:val="0"/>
        <w:adjustRightInd/>
        <w:snapToGrid/>
        <w:spacing w:before="0" w:line="360" w:lineRule="auto"/>
        <w:ind w:left="0" w:right="0" w:firstLine="552" w:firstLineChars="200"/>
        <w:rPr>
          <w:spacing w:val="-2"/>
          <w:sz w:val="28"/>
        </w:rPr>
      </w:pPr>
      <w:r>
        <w:rPr>
          <w:spacing w:val="-2"/>
          <w:sz w:val="28"/>
        </w:rPr>
        <w:t>利用物联网技术模拟调控苗床小气候环境；</w:t>
      </w:r>
    </w:p>
    <w:p w14:paraId="545E060C">
      <w:pPr>
        <w:pStyle w:val="11"/>
        <w:keepNext w:val="0"/>
        <w:keepLines w:val="0"/>
        <w:pageBreakBefore w:val="0"/>
        <w:widowControl w:val="0"/>
        <w:numPr>
          <w:ilvl w:val="0"/>
          <w:numId w:val="9"/>
        </w:numPr>
        <w:tabs>
          <w:tab w:val="left" w:pos="1133"/>
        </w:tabs>
        <w:kinsoku/>
        <w:wordWrap/>
        <w:overflowPunct/>
        <w:topLinePunct w:val="0"/>
        <w:autoSpaceDE w:val="0"/>
        <w:autoSpaceDN w:val="0"/>
        <w:bidi w:val="0"/>
        <w:adjustRightInd/>
        <w:snapToGrid/>
        <w:spacing w:before="0" w:line="360" w:lineRule="auto"/>
        <w:ind w:left="0" w:right="0" w:firstLine="552" w:firstLineChars="200"/>
        <w:rPr>
          <w:spacing w:val="-2"/>
          <w:sz w:val="28"/>
        </w:rPr>
      </w:pPr>
      <w:r>
        <w:rPr>
          <w:spacing w:val="-2"/>
          <w:sz w:val="28"/>
        </w:rPr>
        <w:t>解决嫁接苗管理期间出现的问题。</w:t>
      </w:r>
    </w:p>
    <w:p w14:paraId="504EA8FA">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4" w:name="（三）职业能力培养与创新方向"/>
      <w:bookmarkEnd w:id="4"/>
      <w:r>
        <w:rPr>
          <w:w w:val="95"/>
        </w:rPr>
        <w:t>（三）职业能力培养与创新</w:t>
      </w:r>
      <w:r>
        <w:rPr>
          <w:spacing w:val="-5"/>
          <w:w w:val="95"/>
        </w:rPr>
        <w:t>方向</w:t>
      </w:r>
    </w:p>
    <w:p w14:paraId="39B5B6F4">
      <w:pPr>
        <w:pStyle w:val="11"/>
        <w:keepNext w:val="0"/>
        <w:keepLines w:val="0"/>
        <w:pageBreakBefore w:val="0"/>
        <w:widowControl w:val="0"/>
        <w:numPr>
          <w:ilvl w:val="0"/>
          <w:numId w:val="10"/>
        </w:numPr>
        <w:tabs>
          <w:tab w:val="left" w:pos="1133"/>
        </w:tabs>
        <w:kinsoku/>
        <w:wordWrap/>
        <w:overflowPunct/>
        <w:topLinePunct w:val="0"/>
        <w:autoSpaceDE w:val="0"/>
        <w:autoSpaceDN w:val="0"/>
        <w:bidi w:val="0"/>
        <w:adjustRightInd/>
        <w:snapToGrid/>
        <w:spacing w:before="0" w:line="360" w:lineRule="auto"/>
        <w:ind w:left="0" w:right="0" w:firstLine="544" w:firstLineChars="200"/>
        <w:rPr>
          <w:rFonts w:ascii="Microsoft JhengHei" w:eastAsia="Microsoft JhengHei"/>
          <w:b/>
          <w:sz w:val="28"/>
        </w:rPr>
      </w:pPr>
      <w:r>
        <w:rPr>
          <w:rFonts w:ascii="Microsoft JhengHei" w:eastAsia="Microsoft JhengHei"/>
          <w:b/>
          <w:spacing w:val="-4"/>
          <w:sz w:val="28"/>
        </w:rPr>
        <w:t>能力培养</w:t>
      </w:r>
    </w:p>
    <w:p w14:paraId="736B7A71">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36" w:firstLineChars="200"/>
        <w:jc w:val="both"/>
      </w:pPr>
      <w:r>
        <w:rPr>
          <w:spacing w:val="-6"/>
        </w:rPr>
        <w:t>本赛项培养的职业核心能力包括无土育苗营养液配制、常见蔬菜</w:t>
      </w:r>
      <w:r>
        <w:rPr>
          <w:spacing w:val="-4"/>
        </w:rPr>
        <w:t>嫁接砧木和接穗选择配对、常用植物嫁接方法、嫁接苗苗期管理、嫁</w:t>
      </w:r>
      <w:r>
        <w:rPr>
          <w:spacing w:val="-2"/>
        </w:rPr>
        <w:t>接苗质量检测等。</w:t>
      </w:r>
    </w:p>
    <w:p w14:paraId="52BCB744">
      <w:pPr>
        <w:pStyle w:val="5"/>
        <w:keepNext w:val="0"/>
        <w:keepLines w:val="0"/>
        <w:pageBreakBefore w:val="0"/>
        <w:widowControl w:val="0"/>
        <w:numPr>
          <w:ilvl w:val="0"/>
          <w:numId w:val="10"/>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创新方向</w:t>
      </w:r>
    </w:p>
    <w:p w14:paraId="6B367D0A">
      <w:pPr>
        <w:pStyle w:val="11"/>
        <w:keepNext w:val="0"/>
        <w:keepLines w:val="0"/>
        <w:pageBreakBefore w:val="0"/>
        <w:widowControl w:val="0"/>
        <w:numPr>
          <w:ilvl w:val="0"/>
          <w:numId w:val="11"/>
        </w:numPr>
        <w:tabs>
          <w:tab w:val="left" w:pos="1626"/>
        </w:tabs>
        <w:kinsoku/>
        <w:wordWrap/>
        <w:overflowPunct/>
        <w:topLinePunct w:val="0"/>
        <w:autoSpaceDE w:val="0"/>
        <w:autoSpaceDN w:val="0"/>
        <w:bidi w:val="0"/>
        <w:adjustRightInd/>
        <w:snapToGrid/>
        <w:spacing w:before="0" w:line="360" w:lineRule="auto"/>
        <w:ind w:left="0" w:right="0" w:firstLine="552" w:firstLineChars="200"/>
        <w:textAlignment w:val="auto"/>
        <w:rPr>
          <w:spacing w:val="-2"/>
          <w:sz w:val="28"/>
        </w:rPr>
      </w:pPr>
      <w:r>
        <w:rPr>
          <w:spacing w:val="-2"/>
          <w:sz w:val="28"/>
        </w:rPr>
        <w:t>增加了果树、林木栽培相关知识的考查；</w:t>
      </w:r>
    </w:p>
    <w:p w14:paraId="22B0133D">
      <w:pPr>
        <w:pStyle w:val="11"/>
        <w:keepNext w:val="0"/>
        <w:keepLines w:val="0"/>
        <w:pageBreakBefore w:val="0"/>
        <w:widowControl w:val="0"/>
        <w:numPr>
          <w:ilvl w:val="0"/>
          <w:numId w:val="11"/>
        </w:numPr>
        <w:tabs>
          <w:tab w:val="left" w:pos="1626"/>
        </w:tabs>
        <w:kinsoku/>
        <w:wordWrap/>
        <w:overflowPunct/>
        <w:topLinePunct w:val="0"/>
        <w:autoSpaceDE w:val="0"/>
        <w:autoSpaceDN w:val="0"/>
        <w:bidi w:val="0"/>
        <w:adjustRightInd/>
        <w:snapToGrid/>
        <w:spacing w:before="0" w:line="360" w:lineRule="auto"/>
        <w:ind w:left="0" w:right="0" w:firstLine="552" w:firstLineChars="200"/>
        <w:textAlignment w:val="auto"/>
        <w:rPr>
          <w:spacing w:val="-2"/>
          <w:sz w:val="28"/>
        </w:rPr>
      </w:pPr>
      <w:r>
        <w:rPr>
          <w:spacing w:val="-2"/>
          <w:sz w:val="28"/>
        </w:rPr>
        <w:t>完善了本赛项技能操作的考核标准，关注学生职业素养的培养。</w:t>
      </w:r>
    </w:p>
    <w:p w14:paraId="4C4F6E74">
      <w:pPr>
        <w:pStyle w:val="11"/>
        <w:keepNext w:val="0"/>
        <w:keepLines w:val="0"/>
        <w:pageBreakBefore w:val="0"/>
        <w:widowControl w:val="0"/>
        <w:numPr>
          <w:ilvl w:val="0"/>
          <w:numId w:val="11"/>
        </w:numPr>
        <w:tabs>
          <w:tab w:val="left" w:pos="1626"/>
        </w:tabs>
        <w:kinsoku/>
        <w:wordWrap/>
        <w:overflowPunct/>
        <w:topLinePunct w:val="0"/>
        <w:autoSpaceDE w:val="0"/>
        <w:autoSpaceDN w:val="0"/>
        <w:bidi w:val="0"/>
        <w:adjustRightInd/>
        <w:snapToGrid/>
        <w:spacing w:before="0" w:line="360" w:lineRule="auto"/>
        <w:ind w:left="0" w:right="0" w:firstLine="552" w:firstLineChars="200"/>
        <w:textAlignment w:val="auto"/>
        <w:rPr>
          <w:spacing w:val="-2"/>
          <w:sz w:val="28"/>
        </w:rPr>
      </w:pPr>
      <w:r>
        <w:rPr>
          <w:spacing w:val="-2"/>
          <w:sz w:val="28"/>
        </w:rPr>
        <w:t>通过运用农业物联网技术，模拟完成嫁接苗养护管理环境（如加温、遮光、增湿等环境调控操作），创造适合嫁接苗成活的小气候环境，同时解决不同养护阶段遇到的问题。</w:t>
      </w:r>
    </w:p>
    <w:p w14:paraId="238FD473">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r>
        <w:rPr>
          <w:w w:val="95"/>
        </w:rPr>
        <w:t>（四）竞赛内容结构与成绩</w:t>
      </w:r>
      <w:r>
        <w:rPr>
          <w:spacing w:val="-5"/>
          <w:w w:val="95"/>
        </w:rPr>
        <w:t>比例</w:t>
      </w:r>
    </w:p>
    <w:p w14:paraId="09934080">
      <w:pPr>
        <w:pStyle w:val="11"/>
        <w:keepNext w:val="0"/>
        <w:keepLines w:val="0"/>
        <w:pageBreakBefore w:val="0"/>
        <w:widowControl w:val="0"/>
        <w:numPr>
          <w:ilvl w:val="0"/>
          <w:numId w:val="12"/>
        </w:numPr>
        <w:tabs>
          <w:tab w:val="left" w:pos="1133"/>
        </w:tabs>
        <w:kinsoku/>
        <w:wordWrap/>
        <w:overflowPunct/>
        <w:topLinePunct w:val="0"/>
        <w:autoSpaceDE w:val="0"/>
        <w:autoSpaceDN w:val="0"/>
        <w:bidi w:val="0"/>
        <w:adjustRightInd/>
        <w:snapToGrid/>
        <w:spacing w:before="0" w:line="360" w:lineRule="auto"/>
        <w:ind w:left="0" w:right="0" w:firstLine="544" w:firstLineChars="200"/>
        <w:rPr>
          <w:rFonts w:ascii="Microsoft JhengHei" w:eastAsia="Microsoft JhengHei"/>
          <w:b/>
          <w:sz w:val="28"/>
        </w:rPr>
      </w:pPr>
      <w:r>
        <w:rPr>
          <w:rFonts w:ascii="Microsoft JhengHei" w:eastAsia="Microsoft JhengHei"/>
          <w:b/>
          <w:spacing w:val="-4"/>
          <w:sz w:val="28"/>
        </w:rPr>
        <w:t>竞赛内容结构</w:t>
      </w:r>
    </w:p>
    <w:p w14:paraId="53229483">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rPr>
          <w:spacing w:val="-4"/>
        </w:rPr>
      </w:pPr>
      <w:r>
        <w:rPr>
          <w:spacing w:val="-4"/>
        </w:rPr>
        <w:t>包括理论测试、营养液配制、嫁接育苗三个模块。理论测试时间为 40 分钟，技能竞赛时间为 1</w:t>
      </w:r>
      <w:r>
        <w:rPr>
          <w:rFonts w:hint="eastAsia"/>
          <w:spacing w:val="-4"/>
          <w:lang w:val="en-US" w:eastAsia="zh-CN"/>
        </w:rPr>
        <w:t>2</w:t>
      </w:r>
      <w:r>
        <w:rPr>
          <w:spacing w:val="-4"/>
        </w:rPr>
        <w:t xml:space="preserve">0 分钟，其中营养液配制 70 分钟、嫁接育苗技能考核 </w:t>
      </w:r>
      <w:r>
        <w:rPr>
          <w:rFonts w:hint="eastAsia"/>
          <w:spacing w:val="-4"/>
          <w:lang w:val="en-US" w:eastAsia="zh-CN"/>
        </w:rPr>
        <w:t>5</w:t>
      </w:r>
      <w:r>
        <w:rPr>
          <w:rFonts w:hint="eastAsia"/>
          <w:spacing w:val="-4"/>
        </w:rPr>
        <w:t>0</w:t>
      </w:r>
      <w:r>
        <w:rPr>
          <w:spacing w:val="-4"/>
        </w:rPr>
        <w:t xml:space="preserve">分钟(嫁接操作 </w:t>
      </w:r>
      <w:r>
        <w:rPr>
          <w:rFonts w:hint="eastAsia"/>
          <w:spacing w:val="-4"/>
          <w:lang w:val="en-US" w:eastAsia="zh-CN"/>
        </w:rPr>
        <w:t>3</w:t>
      </w:r>
      <w:r>
        <w:rPr>
          <w:spacing w:val="-4"/>
        </w:rPr>
        <w:t xml:space="preserve">0 分钟，接后模拟管理 </w:t>
      </w:r>
      <w:r>
        <w:rPr>
          <w:rFonts w:hint="eastAsia"/>
          <w:spacing w:val="-4"/>
          <w:lang w:val="en-US" w:eastAsia="zh-CN"/>
        </w:rPr>
        <w:t>2</w:t>
      </w:r>
      <w:r>
        <w:rPr>
          <w:spacing w:val="-4"/>
        </w:rPr>
        <w:t>0 分钟）。</w:t>
      </w:r>
    </w:p>
    <w:p w14:paraId="4DB5A841">
      <w:pPr>
        <w:pStyle w:val="5"/>
        <w:keepNext w:val="0"/>
        <w:keepLines w:val="0"/>
        <w:pageBreakBefore w:val="0"/>
        <w:widowControl w:val="0"/>
        <w:numPr>
          <w:ilvl w:val="0"/>
          <w:numId w:val="12"/>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bookmarkStart w:id="5" w:name="（二）赛项涵盖的职业典型工作任务"/>
      <w:bookmarkEnd w:id="5"/>
      <w:bookmarkStart w:id="6" w:name="（四）竞赛内容结构与成绩比例"/>
      <w:bookmarkEnd w:id="6"/>
      <w:r>
        <w:rPr>
          <w:rFonts w:ascii="Microsoft JhengHei" w:eastAsia="Microsoft JhengHei"/>
          <w:spacing w:val="-4"/>
        </w:rPr>
        <w:t>成绩比例</w:t>
      </w:r>
    </w:p>
    <w:p w14:paraId="11BA710F">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rPr>
          <w:spacing w:val="-4"/>
        </w:rPr>
      </w:pPr>
      <w:r>
        <w:rPr>
          <w:spacing w:val="-4"/>
        </w:rPr>
        <w:t>竞赛总成绩 100 分，其中，理论测试 15 分，营养液配制 26 分，</w:t>
      </w:r>
    </w:p>
    <w:p w14:paraId="69F7E847">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rPr>
          <w:spacing w:val="-4"/>
        </w:rPr>
      </w:pPr>
      <w:r>
        <w:rPr>
          <w:spacing w:val="-4"/>
        </w:rPr>
        <w:t xml:space="preserve">嫁接育苗 59 分（嫁接操作 </w:t>
      </w:r>
      <w:r>
        <w:rPr>
          <w:rFonts w:hint="eastAsia"/>
          <w:spacing w:val="-4"/>
          <w:lang w:val="en-US" w:eastAsia="zh-CN"/>
        </w:rPr>
        <w:t>51</w:t>
      </w:r>
      <w:r>
        <w:rPr>
          <w:spacing w:val="-4"/>
        </w:rPr>
        <w:t xml:space="preserve"> 分，接后管理</w:t>
      </w:r>
      <w:r>
        <w:rPr>
          <w:rFonts w:hint="eastAsia"/>
          <w:spacing w:val="-4"/>
          <w:lang w:val="en-US" w:eastAsia="zh-CN"/>
        </w:rPr>
        <w:t xml:space="preserve"> </w:t>
      </w:r>
      <w:r>
        <w:rPr>
          <w:spacing w:val="-4"/>
        </w:rPr>
        <w:t>8 分）。</w:t>
      </w:r>
    </w:p>
    <w:p w14:paraId="3AD6453D">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rPr>
          <w:rFonts w:hint="eastAsia"/>
          <w:spacing w:val="-4"/>
        </w:rPr>
      </w:pPr>
      <w:r>
        <w:rPr>
          <w:spacing w:val="-4"/>
        </w:rPr>
        <w:t>具体内容、比赛时长和分值配比见表 1。</w:t>
      </w:r>
    </w:p>
    <w:p w14:paraId="7055136E">
      <w:pPr>
        <w:keepNext w:val="0"/>
        <w:keepLines w:val="0"/>
        <w:pageBreakBefore w:val="0"/>
        <w:widowControl w:val="0"/>
        <w:kinsoku/>
        <w:wordWrap/>
        <w:overflowPunct/>
        <w:topLinePunct w:val="0"/>
        <w:autoSpaceDE w:val="0"/>
        <w:autoSpaceDN w:val="0"/>
        <w:bidi w:val="0"/>
        <w:adjustRightInd/>
        <w:snapToGrid/>
        <w:spacing w:line="360" w:lineRule="auto"/>
        <w:ind w:left="0" w:right="0" w:firstLine="408" w:firstLineChars="200"/>
        <w:jc w:val="center"/>
        <w:textAlignment w:val="auto"/>
        <w:rPr>
          <w:rFonts w:ascii="黑体" w:eastAsia="黑体"/>
          <w:sz w:val="24"/>
        </w:rPr>
      </w:pPr>
      <w:r>
        <w:rPr>
          <w:rFonts w:ascii="黑体" w:eastAsia="黑体"/>
          <w:spacing w:val="-18"/>
          <w:sz w:val="24"/>
        </w:rPr>
        <w:t xml:space="preserve">表 </w:t>
      </w:r>
      <w:r>
        <w:rPr>
          <w:rFonts w:ascii="Times New Roman" w:eastAsia="Times New Roman"/>
          <w:sz w:val="24"/>
        </w:rPr>
        <w:t>1</w:t>
      </w:r>
      <w:r>
        <w:rPr>
          <w:rFonts w:ascii="Times New Roman" w:eastAsia="Times New Roman"/>
          <w:spacing w:val="77"/>
          <w:w w:val="150"/>
          <w:sz w:val="24"/>
        </w:rPr>
        <w:t xml:space="preserve"> </w:t>
      </w:r>
      <w:r>
        <w:rPr>
          <w:rFonts w:ascii="黑体" w:eastAsia="黑体"/>
          <w:spacing w:val="-2"/>
          <w:sz w:val="24"/>
        </w:rPr>
        <w:t>植物嫁接赛项模块</w:t>
      </w:r>
    </w:p>
    <w:tbl>
      <w:tblPr>
        <w:tblStyle w:val="8"/>
        <w:tblW w:w="9122"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48"/>
        <w:gridCol w:w="1081"/>
        <w:gridCol w:w="4786"/>
        <w:gridCol w:w="1307"/>
        <w:gridCol w:w="1000"/>
      </w:tblGrid>
      <w:tr w14:paraId="00C080F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atLeast"/>
        </w:trPr>
        <w:tc>
          <w:tcPr>
            <w:tcW w:w="2029" w:type="dxa"/>
            <w:gridSpan w:val="2"/>
            <w:tcBorders>
              <w:bottom w:val="single" w:color="000000" w:sz="4" w:space="0"/>
              <w:right w:val="single" w:color="000000" w:sz="4" w:space="0"/>
            </w:tcBorders>
          </w:tcPr>
          <w:p w14:paraId="76A3876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z w:val="24"/>
              </w:rPr>
              <w:t>模块</w:t>
            </w:r>
          </w:p>
        </w:tc>
        <w:tc>
          <w:tcPr>
            <w:tcW w:w="4786" w:type="dxa"/>
            <w:tcBorders>
              <w:left w:val="single" w:color="000000" w:sz="4" w:space="0"/>
              <w:bottom w:val="single" w:color="000000" w:sz="4" w:space="0"/>
              <w:right w:val="single" w:color="000000" w:sz="4" w:space="0"/>
            </w:tcBorders>
          </w:tcPr>
          <w:p w14:paraId="1BBC72B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pacing w:val="6"/>
                <w:sz w:val="24"/>
              </w:rPr>
              <w:t>主要内容</w:t>
            </w:r>
          </w:p>
        </w:tc>
        <w:tc>
          <w:tcPr>
            <w:tcW w:w="1307" w:type="dxa"/>
            <w:tcBorders>
              <w:left w:val="single" w:color="000000" w:sz="4" w:space="0"/>
              <w:bottom w:val="single" w:color="000000" w:sz="4" w:space="0"/>
              <w:right w:val="single" w:color="000000" w:sz="4" w:space="0"/>
            </w:tcBorders>
          </w:tcPr>
          <w:p w14:paraId="387EB30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eastAsia="Microsoft JhengHei"/>
                <w:b/>
                <w:sz w:val="24"/>
              </w:rPr>
            </w:pPr>
            <w:r>
              <w:rPr>
                <w:rFonts w:ascii="Microsoft JhengHei" w:eastAsia="Microsoft JhengHei"/>
                <w:b/>
                <w:spacing w:val="6"/>
                <w:sz w:val="24"/>
              </w:rPr>
              <w:t>比赛时长</w:t>
            </w:r>
          </w:p>
          <w:p w14:paraId="57F32E0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eastAsia="Microsoft JhengHei"/>
                <w:b/>
                <w:sz w:val="24"/>
              </w:rPr>
            </w:pPr>
            <w:r>
              <w:rPr>
                <w:rFonts w:ascii="Microsoft JhengHei" w:eastAsia="Microsoft JhengHei"/>
                <w:b/>
                <w:spacing w:val="12"/>
                <w:sz w:val="24"/>
              </w:rPr>
              <w:t>（分钟</w:t>
            </w:r>
            <w:r>
              <w:rPr>
                <w:rFonts w:ascii="Microsoft JhengHei" w:eastAsia="Microsoft JhengHei"/>
                <w:b/>
                <w:spacing w:val="-10"/>
                <w:sz w:val="24"/>
              </w:rPr>
              <w:t>）</w:t>
            </w:r>
          </w:p>
        </w:tc>
        <w:tc>
          <w:tcPr>
            <w:tcW w:w="1000" w:type="dxa"/>
            <w:tcBorders>
              <w:left w:val="single" w:color="000000" w:sz="4" w:space="0"/>
              <w:bottom w:val="single" w:color="000000" w:sz="4" w:space="0"/>
            </w:tcBorders>
          </w:tcPr>
          <w:p w14:paraId="4E0ADFF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z w:val="24"/>
              </w:rPr>
              <w:t>分值</w:t>
            </w:r>
          </w:p>
        </w:tc>
      </w:tr>
      <w:tr w14:paraId="329502E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2" w:hRule="atLeast"/>
        </w:trPr>
        <w:tc>
          <w:tcPr>
            <w:tcW w:w="948" w:type="dxa"/>
            <w:tcBorders>
              <w:top w:val="single" w:color="000000" w:sz="4" w:space="0"/>
              <w:bottom w:val="single" w:color="000000" w:sz="4" w:space="0"/>
              <w:right w:val="single" w:color="000000" w:sz="4" w:space="0"/>
            </w:tcBorders>
          </w:tcPr>
          <w:p w14:paraId="3087F12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485F3BD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571DBB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right"/>
              <w:textAlignment w:val="auto"/>
              <w:rPr>
                <w:sz w:val="24"/>
              </w:rPr>
            </w:pPr>
            <w:r>
              <w:rPr>
                <w:spacing w:val="4"/>
                <w:sz w:val="24"/>
              </w:rPr>
              <w:t>模块一</w:t>
            </w:r>
          </w:p>
        </w:tc>
        <w:tc>
          <w:tcPr>
            <w:tcW w:w="1081" w:type="dxa"/>
            <w:tcBorders>
              <w:top w:val="single" w:color="000000" w:sz="4" w:space="0"/>
              <w:left w:val="single" w:color="000000" w:sz="4" w:space="0"/>
              <w:bottom w:val="single" w:color="000000" w:sz="4" w:space="0"/>
              <w:right w:val="single" w:color="000000" w:sz="4" w:space="0"/>
            </w:tcBorders>
          </w:tcPr>
          <w:p w14:paraId="7962EB2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10A8AFD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C425C7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理论</w:t>
            </w:r>
            <w:r>
              <w:rPr>
                <w:sz w:val="24"/>
              </w:rPr>
              <w:t>测试</w:t>
            </w:r>
          </w:p>
        </w:tc>
        <w:tc>
          <w:tcPr>
            <w:tcW w:w="4786" w:type="dxa"/>
            <w:tcBorders>
              <w:top w:val="single" w:color="000000" w:sz="4" w:space="0"/>
              <w:left w:val="single" w:color="000000" w:sz="4" w:space="0"/>
              <w:bottom w:val="single" w:color="000000" w:sz="4" w:space="0"/>
              <w:right w:val="single" w:color="000000" w:sz="4" w:space="0"/>
            </w:tcBorders>
            <w:vAlign w:val="top"/>
          </w:tcPr>
          <w:p w14:paraId="12697D9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0"/>
                <w:sz w:val="24"/>
              </w:rPr>
              <w:t>建立与竞赛内容相关的理论试题库</w:t>
            </w:r>
          </w:p>
          <w:p w14:paraId="6474BE8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2"/>
                <w:sz w:val="24"/>
              </w:rPr>
              <w:t>（</w:t>
            </w:r>
            <w:r>
              <w:rPr>
                <w:rFonts w:hint="eastAsia" w:ascii="Times New Roman"/>
                <w:spacing w:val="-2"/>
                <w:sz w:val="24"/>
                <w:lang w:val="en-US" w:eastAsia="zh-CN"/>
              </w:rPr>
              <w:t>700</w:t>
            </w:r>
            <w:r>
              <w:rPr>
                <w:spacing w:val="-2"/>
                <w:sz w:val="24"/>
              </w:rPr>
              <w:t>题</w:t>
            </w:r>
            <w:r>
              <w:rPr>
                <w:spacing w:val="-65"/>
                <w:sz w:val="24"/>
              </w:rPr>
              <w:t>），</w:t>
            </w:r>
            <w:r>
              <w:rPr>
                <w:spacing w:val="-2"/>
                <w:sz w:val="24"/>
              </w:rPr>
              <w:t>内容赛前向选手公开。</w:t>
            </w:r>
            <w:r>
              <w:rPr>
                <w:spacing w:val="10"/>
                <w:sz w:val="24"/>
              </w:rPr>
              <w:t>竞赛时从试题库中随机抽取</w:t>
            </w:r>
            <w:r>
              <w:rPr>
                <w:rFonts w:ascii="Times New Roman" w:eastAsia="Times New Roman"/>
                <w:sz w:val="24"/>
              </w:rPr>
              <w:t>120</w:t>
            </w:r>
            <w:r>
              <w:rPr>
                <w:spacing w:val="3"/>
                <w:sz w:val="24"/>
              </w:rPr>
              <w:t>题，其</w:t>
            </w:r>
            <w:r>
              <w:rPr>
                <w:spacing w:val="12"/>
                <w:sz w:val="24"/>
              </w:rPr>
              <w:t>中单选题</w:t>
            </w:r>
            <w:r>
              <w:rPr>
                <w:rFonts w:ascii="Times New Roman" w:eastAsia="Times New Roman"/>
                <w:sz w:val="24"/>
              </w:rPr>
              <w:t>60</w:t>
            </w:r>
            <w:r>
              <w:rPr>
                <w:rFonts w:ascii="Times New Roman" w:eastAsia="Times New Roman"/>
                <w:spacing w:val="40"/>
                <w:sz w:val="24"/>
              </w:rPr>
              <w:t xml:space="preserve"> </w:t>
            </w:r>
            <w:r>
              <w:rPr>
                <w:sz w:val="24"/>
              </w:rPr>
              <w:t>题</w:t>
            </w:r>
            <w:r>
              <w:rPr>
                <w:spacing w:val="12"/>
                <w:sz w:val="24"/>
              </w:rPr>
              <w:t>（每题</w:t>
            </w:r>
            <w:r>
              <w:rPr>
                <w:rFonts w:ascii="Times New Roman" w:eastAsia="Times New Roman"/>
                <w:sz w:val="24"/>
              </w:rPr>
              <w:t>0.1</w:t>
            </w:r>
            <w:r>
              <w:rPr>
                <w:spacing w:val="12"/>
                <w:sz w:val="24"/>
              </w:rPr>
              <w:t>分</w:t>
            </w:r>
            <w:r>
              <w:rPr>
                <w:sz w:val="24"/>
              </w:rPr>
              <w:t>）</w:t>
            </w:r>
            <w:r>
              <w:rPr>
                <w:spacing w:val="5"/>
                <w:sz w:val="24"/>
              </w:rPr>
              <w:t>，多选题</w:t>
            </w:r>
            <w:r>
              <w:rPr>
                <w:sz w:val="24"/>
              </w:rPr>
              <w:t xml:space="preserve"> </w:t>
            </w:r>
            <w:r>
              <w:rPr>
                <w:rFonts w:ascii="Times New Roman" w:eastAsia="Times New Roman"/>
                <w:sz w:val="24"/>
              </w:rPr>
              <w:t>30</w:t>
            </w:r>
            <w:r>
              <w:rPr>
                <w:spacing w:val="10"/>
                <w:sz w:val="24"/>
              </w:rPr>
              <w:t>题（每题</w:t>
            </w:r>
            <w:r>
              <w:rPr>
                <w:rFonts w:ascii="Times New Roman" w:eastAsia="Times New Roman"/>
                <w:sz w:val="24"/>
              </w:rPr>
              <w:t>0.2</w:t>
            </w:r>
            <w:r>
              <w:rPr>
                <w:spacing w:val="10"/>
                <w:sz w:val="24"/>
              </w:rPr>
              <w:t>分），判断题</w:t>
            </w:r>
            <w:r>
              <w:rPr>
                <w:rFonts w:ascii="Times New Roman" w:eastAsia="Times New Roman"/>
                <w:sz w:val="24"/>
              </w:rPr>
              <w:t>30</w:t>
            </w:r>
            <w:r>
              <w:rPr>
                <w:spacing w:val="10"/>
                <w:sz w:val="24"/>
              </w:rPr>
              <w:t>题（</w:t>
            </w:r>
            <w:r>
              <w:rPr>
                <w:sz w:val="24"/>
              </w:rPr>
              <w:t>每</w:t>
            </w:r>
            <w:r>
              <w:rPr>
                <w:spacing w:val="6"/>
                <w:sz w:val="24"/>
              </w:rPr>
              <w:t>题</w:t>
            </w:r>
            <w:r>
              <w:rPr>
                <w:rFonts w:ascii="Times New Roman" w:eastAsia="Times New Roman"/>
                <w:sz w:val="24"/>
              </w:rPr>
              <w:t>0.1</w:t>
            </w:r>
            <w:r>
              <w:rPr>
                <w:spacing w:val="6"/>
                <w:sz w:val="24"/>
              </w:rPr>
              <w:t>分</w:t>
            </w:r>
            <w:r>
              <w:rPr>
                <w:sz w:val="24"/>
              </w:rPr>
              <w:t>）</w:t>
            </w:r>
          </w:p>
        </w:tc>
        <w:tc>
          <w:tcPr>
            <w:tcW w:w="1307" w:type="dxa"/>
            <w:tcBorders>
              <w:top w:val="single" w:color="000000" w:sz="4" w:space="0"/>
              <w:left w:val="single" w:color="000000" w:sz="4" w:space="0"/>
              <w:bottom w:val="single" w:color="000000" w:sz="4" w:space="0"/>
              <w:right w:val="single" w:color="000000" w:sz="4" w:space="0"/>
            </w:tcBorders>
            <w:vAlign w:val="center"/>
          </w:tcPr>
          <w:p w14:paraId="01A420A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26"/>
              </w:rPr>
            </w:pPr>
          </w:p>
          <w:p w14:paraId="1851E25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36"/>
              </w:rPr>
            </w:pPr>
          </w:p>
          <w:p w14:paraId="7DD96B6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40</w:t>
            </w:r>
          </w:p>
        </w:tc>
        <w:tc>
          <w:tcPr>
            <w:tcW w:w="1000" w:type="dxa"/>
            <w:tcBorders>
              <w:top w:val="single" w:color="000000" w:sz="4" w:space="0"/>
              <w:left w:val="single" w:color="000000" w:sz="4" w:space="0"/>
              <w:bottom w:val="single" w:color="000000" w:sz="4" w:space="0"/>
            </w:tcBorders>
            <w:vAlign w:val="center"/>
          </w:tcPr>
          <w:p w14:paraId="6B6F43D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26"/>
              </w:rPr>
            </w:pPr>
          </w:p>
          <w:p w14:paraId="16A134E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36"/>
              </w:rPr>
            </w:pPr>
          </w:p>
          <w:p w14:paraId="61AEAC8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15</w:t>
            </w:r>
          </w:p>
        </w:tc>
      </w:tr>
      <w:tr w14:paraId="1EB4613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atLeast"/>
        </w:trPr>
        <w:tc>
          <w:tcPr>
            <w:tcW w:w="948" w:type="dxa"/>
            <w:tcBorders>
              <w:top w:val="single" w:color="000000" w:sz="4" w:space="0"/>
              <w:bottom w:val="single" w:color="000000" w:sz="4" w:space="0"/>
              <w:right w:val="single" w:color="000000" w:sz="4" w:space="0"/>
            </w:tcBorders>
          </w:tcPr>
          <w:p w14:paraId="04EB1C6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right"/>
              <w:textAlignment w:val="auto"/>
              <w:rPr>
                <w:sz w:val="24"/>
              </w:rPr>
            </w:pPr>
            <w:r>
              <w:rPr>
                <w:spacing w:val="4"/>
                <w:sz w:val="24"/>
              </w:rPr>
              <w:t>模块二</w:t>
            </w:r>
          </w:p>
        </w:tc>
        <w:tc>
          <w:tcPr>
            <w:tcW w:w="1081" w:type="dxa"/>
            <w:tcBorders>
              <w:top w:val="single" w:color="000000" w:sz="4" w:space="0"/>
              <w:left w:val="single" w:color="000000" w:sz="4" w:space="0"/>
              <w:bottom w:val="single" w:color="000000" w:sz="4" w:space="0"/>
              <w:right w:val="single" w:color="000000" w:sz="4" w:space="0"/>
            </w:tcBorders>
          </w:tcPr>
          <w:p w14:paraId="448AB0A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4"/>
                <w:sz w:val="24"/>
              </w:rPr>
              <w:t>营养液</w:t>
            </w:r>
          </w:p>
          <w:p w14:paraId="06E22A2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配制</w:t>
            </w:r>
          </w:p>
        </w:tc>
        <w:tc>
          <w:tcPr>
            <w:tcW w:w="4786" w:type="dxa"/>
            <w:tcBorders>
              <w:top w:val="single" w:color="000000" w:sz="4" w:space="0"/>
              <w:left w:val="single" w:color="000000" w:sz="4" w:space="0"/>
              <w:bottom w:val="single" w:color="000000" w:sz="4" w:space="0"/>
              <w:right w:val="single" w:color="000000" w:sz="4" w:space="0"/>
            </w:tcBorders>
            <w:vAlign w:val="top"/>
          </w:tcPr>
          <w:p w14:paraId="3B9992C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0"/>
                <w:sz w:val="24"/>
              </w:rPr>
              <w:t>在规定时间内独立完成园试配方部分</w:t>
            </w:r>
          </w:p>
          <w:p w14:paraId="0891A41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0"/>
                <w:sz w:val="24"/>
              </w:rPr>
              <w:t>化合物的母液配制和工作液配制</w:t>
            </w:r>
          </w:p>
        </w:tc>
        <w:tc>
          <w:tcPr>
            <w:tcW w:w="1307" w:type="dxa"/>
            <w:tcBorders>
              <w:top w:val="single" w:color="000000" w:sz="4" w:space="0"/>
              <w:left w:val="single" w:color="000000" w:sz="4" w:space="0"/>
              <w:bottom w:val="single" w:color="000000" w:sz="4" w:space="0"/>
              <w:right w:val="single" w:color="000000" w:sz="4" w:space="0"/>
            </w:tcBorders>
            <w:vAlign w:val="center"/>
          </w:tcPr>
          <w:p w14:paraId="2A1B973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70</w:t>
            </w:r>
          </w:p>
        </w:tc>
        <w:tc>
          <w:tcPr>
            <w:tcW w:w="1000" w:type="dxa"/>
            <w:tcBorders>
              <w:top w:val="single" w:color="000000" w:sz="4" w:space="0"/>
              <w:left w:val="single" w:color="000000" w:sz="4" w:space="0"/>
              <w:bottom w:val="single" w:color="000000" w:sz="4" w:space="0"/>
            </w:tcBorders>
            <w:vAlign w:val="center"/>
          </w:tcPr>
          <w:p w14:paraId="7833E0D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26</w:t>
            </w:r>
          </w:p>
        </w:tc>
      </w:tr>
      <w:tr w14:paraId="7088FA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61" w:hRule="atLeast"/>
        </w:trPr>
        <w:tc>
          <w:tcPr>
            <w:tcW w:w="948" w:type="dxa"/>
            <w:tcBorders>
              <w:top w:val="single" w:color="000000" w:sz="4" w:space="0"/>
              <w:right w:val="single" w:color="000000" w:sz="4" w:space="0"/>
            </w:tcBorders>
          </w:tcPr>
          <w:p w14:paraId="72340BA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59E611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1015A4D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2D72884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5"/>
              </w:rPr>
            </w:pPr>
          </w:p>
          <w:p w14:paraId="0156937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right"/>
              <w:textAlignment w:val="auto"/>
              <w:rPr>
                <w:sz w:val="24"/>
              </w:rPr>
            </w:pPr>
            <w:r>
              <w:rPr>
                <w:spacing w:val="4"/>
                <w:sz w:val="24"/>
              </w:rPr>
              <w:t>模块三</w:t>
            </w:r>
          </w:p>
        </w:tc>
        <w:tc>
          <w:tcPr>
            <w:tcW w:w="1081" w:type="dxa"/>
            <w:tcBorders>
              <w:top w:val="single" w:color="000000" w:sz="4" w:space="0"/>
              <w:left w:val="single" w:color="000000" w:sz="4" w:space="0"/>
              <w:right w:val="single" w:color="000000" w:sz="4" w:space="0"/>
            </w:tcBorders>
          </w:tcPr>
          <w:p w14:paraId="48DE164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15DA1FE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504632F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737709E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3"/>
                <w:sz w:val="24"/>
              </w:rPr>
              <w:t>嫁接育</w:t>
            </w:r>
            <w:r>
              <w:rPr>
                <w:spacing w:val="-10"/>
                <w:sz w:val="24"/>
              </w:rPr>
              <w:t>苗</w:t>
            </w:r>
          </w:p>
        </w:tc>
        <w:tc>
          <w:tcPr>
            <w:tcW w:w="4786" w:type="dxa"/>
            <w:tcBorders>
              <w:top w:val="single" w:color="000000" w:sz="4" w:space="0"/>
              <w:left w:val="single" w:color="000000" w:sz="4" w:space="0"/>
              <w:right w:val="single" w:color="000000" w:sz="4" w:space="0"/>
            </w:tcBorders>
            <w:vAlign w:val="top"/>
          </w:tcPr>
          <w:p w14:paraId="1D107845">
            <w:pPr>
              <w:pStyle w:val="10"/>
              <w:keepNext w:val="0"/>
              <w:keepLines w:val="0"/>
              <w:pageBreakBefore w:val="0"/>
              <w:widowControl w:val="0"/>
              <w:numPr>
                <w:ilvl w:val="0"/>
                <w:numId w:val="13"/>
              </w:numPr>
              <w:tabs>
                <w:tab w:val="left" w:pos="206"/>
              </w:tabs>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6"/>
                <w:sz w:val="24"/>
              </w:rPr>
              <w:t>嫁接操作</w:t>
            </w:r>
          </w:p>
          <w:p w14:paraId="2CA1D95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0"/>
                <w:sz w:val="24"/>
              </w:rPr>
              <w:t>在规定的</w:t>
            </w:r>
            <w:r>
              <w:rPr>
                <w:rFonts w:hint="eastAsia" w:ascii="Times New Roman"/>
                <w:sz w:val="24"/>
                <w:lang w:val="en-US" w:eastAsia="zh-CN"/>
              </w:rPr>
              <w:t>30</w:t>
            </w:r>
            <w:r>
              <w:rPr>
                <w:spacing w:val="9"/>
                <w:sz w:val="24"/>
              </w:rPr>
              <w:t>分钟时间内，分别完成茄子劈接、黄瓜顶端插接操作。其中茄</w:t>
            </w:r>
            <w:r>
              <w:rPr>
                <w:spacing w:val="12"/>
                <w:sz w:val="24"/>
              </w:rPr>
              <w:t>子劈接、黄瓜顶端插接操作各</w:t>
            </w:r>
            <w:r>
              <w:rPr>
                <w:rFonts w:hint="eastAsia" w:ascii="Times New Roman"/>
                <w:sz w:val="24"/>
                <w:lang w:val="en-US" w:eastAsia="zh-CN"/>
              </w:rPr>
              <w:t>15</w:t>
            </w:r>
            <w:r>
              <w:rPr>
                <w:sz w:val="24"/>
              </w:rPr>
              <w:t>分钟</w:t>
            </w:r>
          </w:p>
          <w:p w14:paraId="783C067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hint="eastAsia" w:ascii="Calibri"/>
                <w:sz w:val="24"/>
                <w:lang w:val="en-US" w:eastAsia="zh-CN"/>
              </w:rPr>
              <w:t>2</w:t>
            </w:r>
            <w:r>
              <w:rPr>
                <w:rFonts w:ascii="Calibri" w:eastAsia="Calibri"/>
                <w:sz w:val="24"/>
              </w:rPr>
              <w:t>.</w:t>
            </w:r>
            <w:r>
              <w:rPr>
                <w:spacing w:val="-2"/>
                <w:sz w:val="24"/>
              </w:rPr>
              <w:t>嫁接后管理</w:t>
            </w:r>
          </w:p>
          <w:p w14:paraId="777C4CB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both"/>
              <w:textAlignment w:val="auto"/>
              <w:rPr>
                <w:sz w:val="24"/>
              </w:rPr>
            </w:pPr>
            <w:r>
              <w:rPr>
                <w:spacing w:val="-2"/>
                <w:sz w:val="24"/>
              </w:rPr>
              <w:t>在规定的</w:t>
            </w:r>
            <w:r>
              <w:rPr>
                <w:rFonts w:hint="eastAsia" w:ascii="Calibri"/>
                <w:spacing w:val="-2"/>
                <w:sz w:val="24"/>
                <w:lang w:val="en-US" w:eastAsia="zh-CN"/>
              </w:rPr>
              <w:t>2</w:t>
            </w:r>
            <w:r>
              <w:rPr>
                <w:spacing w:val="-2"/>
                <w:sz w:val="24"/>
              </w:rPr>
              <w:t>0分钟时间内采用竞赛平台</w:t>
            </w:r>
            <w:r>
              <w:rPr>
                <w:spacing w:val="80"/>
                <w:w w:val="150"/>
                <w:sz w:val="24"/>
              </w:rPr>
              <w:t xml:space="preserve"> </w:t>
            </w:r>
            <w:r>
              <w:rPr>
                <w:spacing w:val="-2"/>
                <w:sz w:val="24"/>
              </w:rPr>
              <w:t>软件和设备，模拟调控苗床小气候环境。根据嫁接苗接后不同时期的要求，</w:t>
            </w:r>
            <w:r>
              <w:rPr>
                <w:spacing w:val="-1"/>
                <w:sz w:val="24"/>
              </w:rPr>
              <w:t>调节温度、光照强度和空气湿度指标，</w:t>
            </w:r>
            <w:r>
              <w:rPr>
                <w:sz w:val="24"/>
              </w:rPr>
              <w:t>创造适宜嫁接伤口愈合的环境</w:t>
            </w:r>
            <w:r>
              <w:rPr>
                <w:spacing w:val="-1"/>
                <w:sz w:val="24"/>
              </w:rPr>
              <w:t>条件</w:t>
            </w:r>
            <w:r>
              <w:rPr>
                <w:rFonts w:ascii="微软雅黑" w:eastAsia="微软雅黑"/>
                <w:spacing w:val="-22"/>
                <w:sz w:val="24"/>
              </w:rPr>
              <w:t>，</w:t>
            </w:r>
            <w:r>
              <w:rPr>
                <w:spacing w:val="-10"/>
                <w:sz w:val="24"/>
              </w:rPr>
              <w:t>同</w:t>
            </w:r>
            <w:r>
              <w:rPr>
                <w:spacing w:val="-2"/>
                <w:sz w:val="24"/>
              </w:rPr>
              <w:t>时解决嫁接苗养护过程中出现的问题，</w:t>
            </w:r>
            <w:r>
              <w:rPr>
                <w:spacing w:val="-1"/>
                <w:sz w:val="24"/>
              </w:rPr>
              <w:t>促进砧穗迅速愈合，嫁接苗健壮生长。</w:t>
            </w:r>
          </w:p>
        </w:tc>
        <w:tc>
          <w:tcPr>
            <w:tcW w:w="1307" w:type="dxa"/>
            <w:tcBorders>
              <w:top w:val="single" w:color="000000" w:sz="4" w:space="0"/>
              <w:left w:val="single" w:color="000000" w:sz="4" w:space="0"/>
              <w:right w:val="single" w:color="000000" w:sz="4" w:space="0"/>
            </w:tcBorders>
            <w:vAlign w:val="center"/>
          </w:tcPr>
          <w:p w14:paraId="2C8499E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26"/>
              </w:rPr>
            </w:pPr>
          </w:p>
          <w:p w14:paraId="12E4CDC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26"/>
              </w:rPr>
            </w:pPr>
          </w:p>
          <w:p w14:paraId="1E892CE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26"/>
              </w:rPr>
            </w:pPr>
          </w:p>
          <w:p w14:paraId="08E79EE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20"/>
              </w:rPr>
            </w:pPr>
          </w:p>
          <w:p w14:paraId="7FB8E13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hint="eastAsia" w:ascii="Times New Roman"/>
                <w:spacing w:val="-5"/>
                <w:sz w:val="24"/>
                <w:lang w:val="en-US" w:eastAsia="zh-CN"/>
              </w:rPr>
              <w:t>5</w:t>
            </w:r>
            <w:r>
              <w:rPr>
                <w:rFonts w:hint="eastAsia" w:ascii="Times New Roman"/>
                <w:spacing w:val="-5"/>
                <w:sz w:val="24"/>
              </w:rPr>
              <w:t>0</w:t>
            </w:r>
          </w:p>
        </w:tc>
        <w:tc>
          <w:tcPr>
            <w:tcW w:w="1000" w:type="dxa"/>
            <w:tcBorders>
              <w:top w:val="single" w:color="000000" w:sz="4" w:space="0"/>
              <w:left w:val="single" w:color="000000" w:sz="4" w:space="0"/>
            </w:tcBorders>
            <w:vAlign w:val="center"/>
          </w:tcPr>
          <w:p w14:paraId="3322AFD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26"/>
              </w:rPr>
            </w:pPr>
          </w:p>
          <w:p w14:paraId="7984483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26"/>
              </w:rPr>
            </w:pPr>
          </w:p>
          <w:p w14:paraId="4D76BEC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26"/>
              </w:rPr>
            </w:pPr>
          </w:p>
          <w:p w14:paraId="09570BE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黑体"/>
                <w:sz w:val="20"/>
              </w:rPr>
            </w:pPr>
          </w:p>
          <w:p w14:paraId="6D26D3E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59</w:t>
            </w:r>
          </w:p>
        </w:tc>
      </w:tr>
      <w:tr w14:paraId="1F8DB45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6815" w:type="dxa"/>
            <w:gridSpan w:val="3"/>
            <w:tcBorders>
              <w:top w:val="single" w:color="000000" w:sz="4" w:space="0"/>
              <w:right w:val="single" w:color="000000" w:sz="4" w:space="0"/>
            </w:tcBorders>
          </w:tcPr>
          <w:p w14:paraId="59F36C35">
            <w:pPr>
              <w:pStyle w:val="10"/>
              <w:keepNext w:val="0"/>
              <w:keepLines w:val="0"/>
              <w:pageBreakBefore w:val="0"/>
              <w:widowControl w:val="0"/>
              <w:tabs>
                <w:tab w:val="left" w:pos="673"/>
              </w:tabs>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0"/>
                <w:sz w:val="24"/>
              </w:rPr>
              <w:t>合</w:t>
            </w:r>
            <w:r>
              <w:rPr>
                <w:sz w:val="24"/>
              </w:rPr>
              <w:tab/>
            </w:r>
            <w:r>
              <w:rPr>
                <w:spacing w:val="-10"/>
                <w:sz w:val="24"/>
              </w:rPr>
              <w:t>计</w:t>
            </w:r>
          </w:p>
        </w:tc>
        <w:tc>
          <w:tcPr>
            <w:tcW w:w="1307" w:type="dxa"/>
            <w:tcBorders>
              <w:top w:val="single" w:color="000000" w:sz="4" w:space="0"/>
              <w:left w:val="single" w:color="000000" w:sz="4" w:space="0"/>
              <w:right w:val="single" w:color="000000" w:sz="4" w:space="0"/>
            </w:tcBorders>
            <w:vAlign w:val="center"/>
          </w:tcPr>
          <w:p w14:paraId="507AF0B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hint="eastAsia" w:ascii="Times New Roman"/>
                <w:spacing w:val="-5"/>
                <w:sz w:val="24"/>
                <w:lang w:val="en-US" w:eastAsia="zh-CN"/>
              </w:rPr>
              <w:t xml:space="preserve">   </w:t>
            </w:r>
            <w:r>
              <w:rPr>
                <w:rFonts w:hint="eastAsia" w:ascii="Times New Roman"/>
                <w:spacing w:val="-5"/>
                <w:sz w:val="24"/>
              </w:rPr>
              <w:t>1</w:t>
            </w:r>
            <w:r>
              <w:rPr>
                <w:rFonts w:hint="eastAsia" w:ascii="Times New Roman"/>
                <w:spacing w:val="-5"/>
                <w:sz w:val="24"/>
                <w:lang w:val="en-US" w:eastAsia="zh-CN"/>
              </w:rPr>
              <w:t>6</w:t>
            </w:r>
            <w:r>
              <w:rPr>
                <w:rFonts w:hint="eastAsia" w:ascii="Times New Roman"/>
                <w:spacing w:val="-5"/>
                <w:sz w:val="24"/>
              </w:rPr>
              <w:t>0</w:t>
            </w:r>
          </w:p>
        </w:tc>
        <w:tc>
          <w:tcPr>
            <w:tcW w:w="1000" w:type="dxa"/>
            <w:tcBorders>
              <w:top w:val="single" w:color="000000" w:sz="4" w:space="0"/>
              <w:left w:val="single" w:color="000000" w:sz="4" w:space="0"/>
            </w:tcBorders>
            <w:vAlign w:val="center"/>
          </w:tcPr>
          <w:p w14:paraId="4E09BFF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100</w:t>
            </w:r>
          </w:p>
        </w:tc>
      </w:tr>
    </w:tbl>
    <w:p w14:paraId="66E2FEA6">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440" w:firstLineChars="200"/>
        <w:rPr>
          <w:rFonts w:ascii="黑体"/>
          <w:sz w:val="22"/>
        </w:rPr>
      </w:pPr>
    </w:p>
    <w:p w14:paraId="5229E424">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pPr>
      <w:bookmarkStart w:id="7" w:name="四、竞赛方式"/>
      <w:bookmarkEnd w:id="7"/>
      <w:r>
        <w:rPr>
          <w:w w:val="95"/>
        </w:rPr>
        <w:t>四、竞赛</w:t>
      </w:r>
      <w:r>
        <w:rPr>
          <w:spacing w:val="-5"/>
          <w:w w:val="95"/>
        </w:rPr>
        <w:t>方式</w:t>
      </w:r>
    </w:p>
    <w:p w14:paraId="635B31F3">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8" w:name="（一）竞赛形式"/>
      <w:bookmarkEnd w:id="8"/>
      <w:r>
        <w:rPr>
          <w:w w:val="95"/>
        </w:rPr>
        <w:t>（一）竞</w:t>
      </w:r>
      <w:r>
        <w:rPr>
          <w:spacing w:val="-4"/>
          <w:w w:val="95"/>
        </w:rPr>
        <w:t>赛形式</w:t>
      </w:r>
    </w:p>
    <w:p w14:paraId="26F23163">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jc w:val="both"/>
      </w:pPr>
      <w:r>
        <w:rPr>
          <w:spacing w:val="-2"/>
        </w:rPr>
        <w:t>本赛项竞赛形式为线上</w:t>
      </w:r>
      <w:r>
        <w:rPr>
          <w:rFonts w:ascii="Times New Roman" w:eastAsia="Times New Roman"/>
          <w:spacing w:val="-2"/>
        </w:rPr>
        <w:t>+</w:t>
      </w:r>
      <w:r>
        <w:rPr>
          <w:spacing w:val="-2"/>
        </w:rPr>
        <w:t>线下比赛。其中，模块一理论测试环节采用现场线上考核，模块二营养液配制、模块三嫁接育苗采用线下</w:t>
      </w:r>
      <w:r>
        <w:rPr>
          <w:rFonts w:ascii="Calibri" w:eastAsia="Calibri"/>
          <w:spacing w:val="-2"/>
        </w:rPr>
        <w:t>+</w:t>
      </w:r>
      <w:r>
        <w:rPr>
          <w:spacing w:val="-2"/>
        </w:rPr>
        <w:t>线上操作。</w:t>
      </w:r>
    </w:p>
    <w:p w14:paraId="58DBA82D">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9" w:name="（二）组队方式"/>
      <w:bookmarkEnd w:id="9"/>
      <w:r>
        <w:rPr>
          <w:w w:val="95"/>
        </w:rPr>
        <w:t>（二）组</w:t>
      </w:r>
      <w:r>
        <w:rPr>
          <w:spacing w:val="-4"/>
          <w:w w:val="95"/>
        </w:rPr>
        <w:t>队方式</w:t>
      </w:r>
    </w:p>
    <w:p w14:paraId="46D6F23A">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20" w:firstLineChars="200"/>
      </w:pPr>
      <w:r>
        <w:rPr>
          <w:spacing w:val="-10"/>
        </w:rPr>
        <w:t xml:space="preserve">本赛项为个人赛。每支参赛队限 </w:t>
      </w:r>
      <w:r>
        <w:rPr>
          <w:rFonts w:ascii="Times New Roman" w:eastAsia="Times New Roman"/>
          <w:spacing w:val="-6"/>
        </w:rPr>
        <w:t>1</w:t>
      </w:r>
      <w:r>
        <w:rPr>
          <w:rFonts w:ascii="Times New Roman" w:eastAsia="Times New Roman"/>
          <w:spacing w:val="13"/>
        </w:rPr>
        <w:t xml:space="preserve"> </w:t>
      </w:r>
      <w:r>
        <w:rPr>
          <w:spacing w:val="-7"/>
        </w:rPr>
        <w:t>名参赛选手，每名参赛选手限</w:t>
      </w:r>
    </w:p>
    <w:p w14:paraId="3D830F38">
      <w:pPr>
        <w:pStyle w:val="6"/>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0" w:firstLineChars="0"/>
      </w:pPr>
      <w:r>
        <w:rPr>
          <w:rFonts w:ascii="Times New Roman" w:eastAsia="Times New Roman"/>
          <w:spacing w:val="-2"/>
        </w:rPr>
        <w:t>1</w:t>
      </w:r>
      <w:r>
        <w:rPr>
          <w:rFonts w:ascii="Times New Roman" w:eastAsia="Times New Roman"/>
          <w:spacing w:val="5"/>
        </w:rPr>
        <w:t xml:space="preserve"> </w:t>
      </w:r>
      <w:r>
        <w:rPr>
          <w:spacing w:val="-3"/>
        </w:rPr>
        <w:t>名指导教师，指导教师须为本校专兼职教师。</w:t>
      </w:r>
    </w:p>
    <w:p w14:paraId="3B975B06">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10" w:name="（三）选手报名资格"/>
      <w:bookmarkEnd w:id="10"/>
      <w:r>
        <w:rPr>
          <w:w w:val="95"/>
        </w:rPr>
        <w:t>（三）选手报名资</w:t>
      </w:r>
      <w:r>
        <w:rPr>
          <w:spacing w:val="-10"/>
          <w:w w:val="95"/>
        </w:rPr>
        <w:t>格</w:t>
      </w:r>
    </w:p>
    <w:p w14:paraId="74EC6B50">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28" w:firstLineChars="200"/>
        <w:jc w:val="both"/>
      </w:pPr>
      <w:r>
        <w:rPr>
          <w:spacing w:val="-8"/>
        </w:rPr>
        <w:t>参赛选手均为中等职业学校全日制、五年制高职一至三年级在籍</w:t>
      </w:r>
      <w:r>
        <w:rPr>
          <w:spacing w:val="-4"/>
        </w:rPr>
        <w:t>学生。在资格审查中一旦发现问题，将取消其报名资格；在比赛过程中发现问题，将取消其比赛资格；在比赛后发现问题，将取消其比赛成绩，收回获奖证书以及奖品等。参赛选手</w:t>
      </w:r>
      <w:r>
        <w:rPr>
          <w:spacing w:val="-2"/>
        </w:rPr>
        <w:t>资格具体以大赛执委会相关报名通知为准。</w:t>
      </w:r>
    </w:p>
    <w:p w14:paraId="0381C7CB">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rPr>
          <w:spacing w:val="-5"/>
          <w:w w:val="95"/>
        </w:rPr>
      </w:pPr>
      <w:bookmarkStart w:id="11" w:name="五、竞赛流程"/>
      <w:bookmarkEnd w:id="11"/>
      <w:r>
        <w:rPr>
          <w:w w:val="95"/>
        </w:rPr>
        <w:t>五、竞赛</w:t>
      </w:r>
      <w:r>
        <w:rPr>
          <w:spacing w:val="-5"/>
          <w:w w:val="95"/>
        </w:rPr>
        <w:t>流程</w:t>
      </w:r>
    </w:p>
    <w:p w14:paraId="7BEA8A01">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28" w:firstLineChars="200"/>
        <w:jc w:val="both"/>
        <w:rPr>
          <w:rFonts w:hint="eastAsia"/>
          <w:spacing w:val="-8"/>
        </w:rPr>
      </w:pPr>
      <w:r>
        <w:rPr>
          <w:rFonts w:hint="eastAsia"/>
          <w:spacing w:val="-8"/>
        </w:rPr>
        <w:t>赛程安排</w:t>
      </w:r>
      <w:r>
        <w:rPr>
          <w:spacing w:val="-8"/>
        </w:rPr>
        <w:t xml:space="preserve"> </w:t>
      </w:r>
      <w:r>
        <w:rPr>
          <w:rFonts w:hint="eastAsia"/>
          <w:spacing w:val="-8"/>
        </w:rPr>
        <w:t>3天，参赛队报到</w:t>
      </w:r>
      <w:r>
        <w:rPr>
          <w:spacing w:val="-8"/>
        </w:rPr>
        <w:t xml:space="preserve"> 1 </w:t>
      </w:r>
      <w:r>
        <w:rPr>
          <w:rFonts w:hint="eastAsia"/>
          <w:spacing w:val="-8"/>
        </w:rPr>
        <w:t>天，竞赛</w:t>
      </w:r>
      <w:r>
        <w:rPr>
          <w:spacing w:val="-8"/>
        </w:rPr>
        <w:t xml:space="preserve"> 1 </w:t>
      </w:r>
      <w:r>
        <w:rPr>
          <w:rFonts w:hint="eastAsia"/>
          <w:spacing w:val="-8"/>
        </w:rPr>
        <w:t>天，闭幕式及各参赛队返程1天。具体流程为：参赛队报到、领队会议、选手熟悉现场；竞赛开赛式；项目竞赛；技术点评与成绩公布（闭赛式）。各参赛队的参赛日程及竞赛顺序由赛前抽签决定。竞赛流程安排表和项目考核安排，（实际安排以报名参赛队多少而定）见表</w:t>
      </w:r>
      <w:r>
        <w:rPr>
          <w:spacing w:val="-8"/>
        </w:rPr>
        <w:t xml:space="preserve"> 3</w:t>
      </w:r>
      <w:r>
        <w:rPr>
          <w:rFonts w:hint="eastAsia"/>
          <w:spacing w:val="-8"/>
        </w:rPr>
        <w:t>。</w:t>
      </w:r>
    </w:p>
    <w:p w14:paraId="271906DD">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28" w:firstLineChars="200"/>
        <w:jc w:val="center"/>
        <w:rPr>
          <w:spacing w:val="-8"/>
        </w:rPr>
      </w:pPr>
      <w:r>
        <w:rPr>
          <w:rFonts w:hint="eastAsia"/>
          <w:spacing w:val="-8"/>
        </w:rPr>
        <w:t xml:space="preserve">表 3  竞赛日程具体安排  </w:t>
      </w:r>
    </w:p>
    <w:tbl>
      <w:tblPr>
        <w:tblStyle w:val="8"/>
        <w:tblW w:w="893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013"/>
        <w:gridCol w:w="4224"/>
        <w:gridCol w:w="1701"/>
      </w:tblGrid>
      <w:tr w14:paraId="5177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shd w:val="clear" w:color="auto" w:fill="auto"/>
            <w:vAlign w:val="center"/>
          </w:tcPr>
          <w:p w14:paraId="632C0FC5">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rPr>
                <w:rFonts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日 期</w:t>
            </w:r>
          </w:p>
        </w:tc>
        <w:tc>
          <w:tcPr>
            <w:tcW w:w="2013" w:type="dxa"/>
            <w:shd w:val="clear" w:color="auto" w:fill="auto"/>
            <w:vAlign w:val="center"/>
          </w:tcPr>
          <w:p w14:paraId="27298218">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rPr>
                <w:rFonts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时  间</w:t>
            </w:r>
          </w:p>
        </w:tc>
        <w:tc>
          <w:tcPr>
            <w:tcW w:w="4224" w:type="dxa"/>
            <w:shd w:val="clear" w:color="auto" w:fill="auto"/>
            <w:vAlign w:val="center"/>
          </w:tcPr>
          <w:p w14:paraId="6594FF17">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rPr>
                <w:rFonts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项     目</w:t>
            </w:r>
          </w:p>
        </w:tc>
        <w:tc>
          <w:tcPr>
            <w:tcW w:w="1701" w:type="dxa"/>
            <w:shd w:val="clear" w:color="auto" w:fill="auto"/>
            <w:vAlign w:val="center"/>
          </w:tcPr>
          <w:p w14:paraId="5D70267E">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rPr>
                <w:rFonts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地  点</w:t>
            </w:r>
          </w:p>
        </w:tc>
      </w:tr>
      <w:tr w14:paraId="4E312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restart"/>
            <w:shd w:val="clear" w:color="auto" w:fill="auto"/>
            <w:vAlign w:val="center"/>
          </w:tcPr>
          <w:p w14:paraId="15B9FABF">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第一天</w:t>
            </w:r>
          </w:p>
        </w:tc>
        <w:tc>
          <w:tcPr>
            <w:tcW w:w="2013" w:type="dxa"/>
            <w:shd w:val="clear" w:color="auto" w:fill="auto"/>
            <w:vAlign w:val="center"/>
          </w:tcPr>
          <w:p w14:paraId="76DD387E">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ascii="仿宋_GB2312" w:hAnsi="仿宋_GB2312" w:eastAsia="仿宋_GB2312" w:cs="仿宋_GB2312"/>
                <w:sz w:val="28"/>
                <w:szCs w:val="28"/>
              </w:rPr>
              <w:t>8:30</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16:30</w:t>
            </w:r>
          </w:p>
        </w:tc>
        <w:tc>
          <w:tcPr>
            <w:tcW w:w="4224" w:type="dxa"/>
            <w:shd w:val="clear" w:color="auto" w:fill="auto"/>
            <w:vAlign w:val="center"/>
          </w:tcPr>
          <w:p w14:paraId="658F5413">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裁判员会议，熟悉竞赛现场、材料和设备</w:t>
            </w:r>
          </w:p>
        </w:tc>
        <w:tc>
          <w:tcPr>
            <w:tcW w:w="1701" w:type="dxa"/>
            <w:shd w:val="clear" w:color="auto" w:fill="auto"/>
            <w:vAlign w:val="center"/>
          </w:tcPr>
          <w:p w14:paraId="73D4CB34">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会议室</w:t>
            </w:r>
          </w:p>
          <w:p w14:paraId="433A5715">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赛场</w:t>
            </w:r>
          </w:p>
        </w:tc>
      </w:tr>
      <w:tr w14:paraId="3583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vAlign w:val="center"/>
          </w:tcPr>
          <w:p w14:paraId="41D29CFA">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center"/>
          </w:tcPr>
          <w:p w14:paraId="08233815">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ascii="仿宋_GB2312" w:hAnsi="仿宋_GB2312" w:eastAsia="仿宋_GB2312" w:cs="仿宋_GB2312"/>
                <w:sz w:val="28"/>
                <w:szCs w:val="28"/>
              </w:rPr>
              <w:t>1</w:t>
            </w:r>
            <w:r>
              <w:rPr>
                <w:rFonts w:hint="eastAsia" w:ascii="仿宋_GB2312" w:hAnsi="仿宋_GB2312" w:eastAsia="仿宋_GB2312" w:cs="仿宋_GB2312"/>
                <w:sz w:val="28"/>
                <w:szCs w:val="28"/>
              </w:rPr>
              <w:t>4</w:t>
            </w:r>
            <w:r>
              <w:rPr>
                <w:rFonts w:ascii="仿宋_GB2312" w:hAnsi="仿宋_GB2312" w:eastAsia="仿宋_GB2312" w:cs="仿宋_GB2312"/>
                <w:sz w:val="28"/>
                <w:szCs w:val="28"/>
              </w:rPr>
              <w:t>:00</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6</w:t>
            </w:r>
            <w:r>
              <w:rPr>
                <w:rFonts w:ascii="仿宋_GB2312" w:hAnsi="仿宋_GB2312" w:eastAsia="仿宋_GB2312" w:cs="仿宋_GB2312"/>
                <w:sz w:val="28"/>
                <w:szCs w:val="28"/>
              </w:rPr>
              <w:t>:00</w:t>
            </w:r>
          </w:p>
        </w:tc>
        <w:tc>
          <w:tcPr>
            <w:tcW w:w="4224" w:type="dxa"/>
            <w:shd w:val="clear" w:color="auto" w:fill="auto"/>
            <w:vAlign w:val="center"/>
          </w:tcPr>
          <w:p w14:paraId="51259A80">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参赛代表队熟悉比赛场地</w:t>
            </w:r>
          </w:p>
        </w:tc>
        <w:tc>
          <w:tcPr>
            <w:tcW w:w="1701" w:type="dxa"/>
            <w:shd w:val="clear" w:color="auto" w:fill="auto"/>
            <w:vAlign w:val="center"/>
          </w:tcPr>
          <w:p w14:paraId="326870EE">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赛场</w:t>
            </w:r>
          </w:p>
        </w:tc>
      </w:tr>
      <w:tr w14:paraId="7BBD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vAlign w:val="center"/>
          </w:tcPr>
          <w:p w14:paraId="1D5A85CD">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center"/>
          </w:tcPr>
          <w:p w14:paraId="57553A96">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ascii="仿宋_GB2312" w:hAnsi="仿宋_GB2312" w:eastAsia="仿宋_GB2312" w:cs="仿宋_GB2312"/>
                <w:sz w:val="28"/>
                <w:szCs w:val="28"/>
              </w:rPr>
              <w:t>1</w:t>
            </w:r>
            <w:r>
              <w:rPr>
                <w:rFonts w:hint="eastAsia" w:ascii="仿宋_GB2312" w:hAnsi="仿宋_GB2312" w:eastAsia="仿宋_GB2312" w:cs="仿宋_GB2312"/>
                <w:sz w:val="28"/>
                <w:szCs w:val="28"/>
              </w:rPr>
              <w:t>6</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3</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～17</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0</w:t>
            </w:r>
            <w:r>
              <w:rPr>
                <w:rFonts w:ascii="仿宋_GB2312" w:hAnsi="仿宋_GB2312" w:eastAsia="仿宋_GB2312" w:cs="仿宋_GB2312"/>
                <w:sz w:val="28"/>
                <w:szCs w:val="28"/>
              </w:rPr>
              <w:t>0</w:t>
            </w:r>
          </w:p>
        </w:tc>
        <w:tc>
          <w:tcPr>
            <w:tcW w:w="4224" w:type="dxa"/>
            <w:shd w:val="clear" w:color="auto" w:fill="auto"/>
            <w:vAlign w:val="center"/>
          </w:tcPr>
          <w:p w14:paraId="5BAC459E">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开幕式及领队会议（参赛顺序抽签）</w:t>
            </w:r>
          </w:p>
        </w:tc>
        <w:tc>
          <w:tcPr>
            <w:tcW w:w="1701" w:type="dxa"/>
            <w:shd w:val="clear" w:color="auto" w:fill="auto"/>
            <w:vAlign w:val="center"/>
          </w:tcPr>
          <w:p w14:paraId="1CDB506D">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ascii="仿宋_GB2312" w:hAnsi="仿宋_GB2312" w:eastAsia="仿宋_GB2312" w:cs="仿宋_GB2312"/>
                <w:sz w:val="28"/>
                <w:szCs w:val="28"/>
              </w:rPr>
              <w:t>会议室</w:t>
            </w:r>
          </w:p>
        </w:tc>
      </w:tr>
      <w:tr w14:paraId="17C2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vAlign w:val="center"/>
          </w:tcPr>
          <w:p w14:paraId="10E9ED72">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center"/>
          </w:tcPr>
          <w:p w14:paraId="2189FF3F">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ascii="仿宋_GB2312" w:hAnsi="仿宋_GB2312" w:eastAsia="仿宋_GB2312" w:cs="仿宋_GB2312"/>
                <w:sz w:val="28"/>
                <w:szCs w:val="28"/>
              </w:rPr>
              <w:t>9</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00</w:t>
            </w:r>
            <w:r>
              <w:rPr>
                <w:rFonts w:hint="eastAsia" w:ascii="仿宋_GB2312" w:hAnsi="仿宋_GB2312" w:eastAsia="仿宋_GB2312" w:cs="仿宋_GB2312"/>
                <w:sz w:val="28"/>
                <w:szCs w:val="28"/>
              </w:rPr>
              <w:t>～19:40</w:t>
            </w:r>
          </w:p>
        </w:tc>
        <w:tc>
          <w:tcPr>
            <w:tcW w:w="4224" w:type="dxa"/>
            <w:shd w:val="clear" w:color="auto" w:fill="auto"/>
            <w:vAlign w:val="center"/>
          </w:tcPr>
          <w:p w14:paraId="1DEBEFF1">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嫁接育苗理论考试</w:t>
            </w:r>
          </w:p>
        </w:tc>
        <w:tc>
          <w:tcPr>
            <w:tcW w:w="1701" w:type="dxa"/>
            <w:shd w:val="clear" w:color="auto" w:fill="auto"/>
            <w:vAlign w:val="center"/>
          </w:tcPr>
          <w:p w14:paraId="2DED1968">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机房</w:t>
            </w:r>
          </w:p>
        </w:tc>
      </w:tr>
      <w:tr w14:paraId="28C8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restart"/>
            <w:shd w:val="clear" w:color="auto" w:fill="auto"/>
            <w:vAlign w:val="center"/>
          </w:tcPr>
          <w:p w14:paraId="0C6EC1BC">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第二天</w:t>
            </w:r>
          </w:p>
        </w:tc>
        <w:tc>
          <w:tcPr>
            <w:tcW w:w="2013" w:type="dxa"/>
            <w:shd w:val="clear" w:color="auto" w:fill="auto"/>
            <w:vAlign w:val="center"/>
          </w:tcPr>
          <w:p w14:paraId="71414D8A">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ascii="仿宋_GB2312" w:hAnsi="仿宋_GB2312" w:eastAsia="仿宋_GB2312" w:cs="仿宋_GB2312"/>
                <w:sz w:val="28"/>
                <w:szCs w:val="28"/>
              </w:rPr>
              <w:t>7:00</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7:30</w:t>
            </w:r>
          </w:p>
        </w:tc>
        <w:tc>
          <w:tcPr>
            <w:tcW w:w="4224" w:type="dxa"/>
            <w:shd w:val="clear" w:color="auto" w:fill="auto"/>
            <w:vAlign w:val="center"/>
          </w:tcPr>
          <w:p w14:paraId="1575CDA2">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检录抽签</w:t>
            </w:r>
          </w:p>
        </w:tc>
        <w:tc>
          <w:tcPr>
            <w:tcW w:w="1701" w:type="dxa"/>
            <w:shd w:val="clear" w:color="auto" w:fill="auto"/>
            <w:vAlign w:val="center"/>
          </w:tcPr>
          <w:p w14:paraId="2FCB479B">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检录室</w:t>
            </w:r>
          </w:p>
        </w:tc>
      </w:tr>
      <w:tr w14:paraId="6A96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tcPr>
          <w:p w14:paraId="5E8CCC5A">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center"/>
          </w:tcPr>
          <w:p w14:paraId="31E55E98">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rPr>
              <w:t>8</w:t>
            </w:r>
            <w:r>
              <w:rPr>
                <w:rFonts w:ascii="仿宋_GB2312" w:hAnsi="仿宋_GB2312" w:eastAsia="仿宋_GB2312" w:cs="仿宋_GB2312"/>
                <w:sz w:val="28"/>
                <w:szCs w:val="28"/>
              </w:rPr>
              <w:t>:00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8</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50</w:t>
            </w:r>
          </w:p>
        </w:tc>
        <w:tc>
          <w:tcPr>
            <w:tcW w:w="4224" w:type="dxa"/>
            <w:shd w:val="clear" w:color="auto" w:fill="auto"/>
            <w:vAlign w:val="center"/>
          </w:tcPr>
          <w:p w14:paraId="1F6A2993">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A组选手：嫁接操作</w:t>
            </w:r>
          </w:p>
        </w:tc>
        <w:tc>
          <w:tcPr>
            <w:tcW w:w="1701" w:type="dxa"/>
            <w:shd w:val="clear" w:color="auto" w:fill="auto"/>
            <w:vAlign w:val="center"/>
          </w:tcPr>
          <w:p w14:paraId="58EF5814">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rPr>
                <w:sz w:val="28"/>
                <w:szCs w:val="28"/>
              </w:rPr>
            </w:pPr>
            <w:r>
              <w:rPr>
                <w:rFonts w:hint="eastAsia" w:ascii="仿宋_GB2312" w:hAnsi="仿宋_GB2312" w:eastAsia="仿宋_GB2312" w:cs="仿宋_GB2312"/>
                <w:sz w:val="28"/>
                <w:szCs w:val="28"/>
              </w:rPr>
              <w:t>赛场</w:t>
            </w:r>
          </w:p>
        </w:tc>
      </w:tr>
      <w:tr w14:paraId="44916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tcPr>
          <w:p w14:paraId="2AEDF096">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center"/>
          </w:tcPr>
          <w:p w14:paraId="659F6A6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hint="default"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lang w:val="en-US" w:eastAsia="zh-CN"/>
              </w:rPr>
              <w:t>9</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10</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00</w:t>
            </w:r>
          </w:p>
        </w:tc>
        <w:tc>
          <w:tcPr>
            <w:tcW w:w="4224" w:type="dxa"/>
            <w:shd w:val="clear" w:color="auto" w:fill="auto"/>
            <w:vAlign w:val="center"/>
          </w:tcPr>
          <w:p w14:paraId="659A3420">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rPr>
              <w:t>B组选手：嫁接操作</w:t>
            </w:r>
          </w:p>
        </w:tc>
        <w:tc>
          <w:tcPr>
            <w:tcW w:w="1701" w:type="dxa"/>
            <w:shd w:val="clear" w:color="auto" w:fill="auto"/>
            <w:vAlign w:val="center"/>
          </w:tcPr>
          <w:p w14:paraId="7E36DEDD">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jc w:val="center"/>
              <w:rPr>
                <w:rFonts w:ascii="宋体" w:hAnsi="宋体" w:eastAsia="宋体" w:cs="宋体"/>
                <w:sz w:val="28"/>
                <w:szCs w:val="28"/>
                <w:lang w:val="en-US" w:eastAsia="zh-CN" w:bidi="ar-SA"/>
              </w:rPr>
            </w:pPr>
            <w:r>
              <w:rPr>
                <w:rFonts w:hint="eastAsia" w:ascii="仿宋_GB2312" w:hAnsi="仿宋_GB2312" w:eastAsia="仿宋_GB2312" w:cs="仿宋_GB2312"/>
                <w:sz w:val="28"/>
                <w:szCs w:val="28"/>
              </w:rPr>
              <w:t>赛场</w:t>
            </w:r>
          </w:p>
        </w:tc>
      </w:tr>
      <w:tr w14:paraId="7C01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tcPr>
          <w:p w14:paraId="4CC66754">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center"/>
          </w:tcPr>
          <w:p w14:paraId="5162412C">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hint="default"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lang w:val="en-US" w:eastAsia="zh-CN"/>
              </w:rPr>
              <w:t>10</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11</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10</w:t>
            </w:r>
          </w:p>
        </w:tc>
        <w:tc>
          <w:tcPr>
            <w:tcW w:w="4224" w:type="dxa"/>
            <w:shd w:val="clear" w:color="auto" w:fill="auto"/>
            <w:vAlign w:val="center"/>
          </w:tcPr>
          <w:p w14:paraId="4DD1A0A5">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lang w:val="en-US" w:eastAsia="zh-CN"/>
              </w:rPr>
              <w:t>C</w:t>
            </w:r>
            <w:r>
              <w:rPr>
                <w:rFonts w:hint="eastAsia" w:ascii="仿宋_GB2312" w:hAnsi="仿宋_GB2312" w:eastAsia="仿宋_GB2312" w:cs="仿宋_GB2312"/>
                <w:sz w:val="28"/>
                <w:szCs w:val="28"/>
              </w:rPr>
              <w:t>组选手：嫁接操作</w:t>
            </w:r>
          </w:p>
        </w:tc>
        <w:tc>
          <w:tcPr>
            <w:tcW w:w="1701" w:type="dxa"/>
            <w:shd w:val="clear" w:color="auto" w:fill="auto"/>
            <w:vAlign w:val="center"/>
          </w:tcPr>
          <w:p w14:paraId="2A9C5CF2">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jc w:val="center"/>
              <w:rPr>
                <w:rFonts w:ascii="宋体" w:hAnsi="宋体" w:eastAsia="宋体" w:cs="宋体"/>
                <w:sz w:val="28"/>
                <w:szCs w:val="28"/>
                <w:lang w:val="en-US" w:eastAsia="zh-CN" w:bidi="ar-SA"/>
              </w:rPr>
            </w:pPr>
            <w:r>
              <w:rPr>
                <w:rFonts w:hint="eastAsia" w:ascii="仿宋_GB2312" w:hAnsi="仿宋_GB2312" w:eastAsia="仿宋_GB2312" w:cs="仿宋_GB2312"/>
                <w:sz w:val="28"/>
                <w:szCs w:val="28"/>
              </w:rPr>
              <w:t>赛场</w:t>
            </w:r>
          </w:p>
        </w:tc>
      </w:tr>
      <w:tr w14:paraId="003A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tcPr>
          <w:p w14:paraId="37D1720E">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center"/>
          </w:tcPr>
          <w:p w14:paraId="25A75933">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hint="eastAsia"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rPr>
              <w:t>13:00～</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2</w:t>
            </w:r>
            <w:r>
              <w:rPr>
                <w:rFonts w:ascii="仿宋_GB2312" w:hAnsi="仿宋_GB2312" w:eastAsia="仿宋_GB2312" w:cs="仿宋_GB2312"/>
                <w:sz w:val="28"/>
                <w:szCs w:val="28"/>
              </w:rPr>
              <w:t>0</w:t>
            </w:r>
          </w:p>
        </w:tc>
        <w:tc>
          <w:tcPr>
            <w:tcW w:w="4224" w:type="dxa"/>
            <w:shd w:val="clear" w:color="auto" w:fill="auto"/>
            <w:vAlign w:val="center"/>
          </w:tcPr>
          <w:p w14:paraId="1E58ED8D">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hint="eastAsia"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rPr>
              <w:t>检录抽签</w:t>
            </w:r>
          </w:p>
        </w:tc>
        <w:tc>
          <w:tcPr>
            <w:tcW w:w="1701" w:type="dxa"/>
            <w:shd w:val="clear" w:color="auto" w:fill="auto"/>
            <w:vAlign w:val="center"/>
          </w:tcPr>
          <w:p w14:paraId="53593422">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jc w:val="center"/>
              <w:rPr>
                <w:rFonts w:hint="eastAsia"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rPr>
              <w:t>检录室</w:t>
            </w:r>
          </w:p>
        </w:tc>
      </w:tr>
      <w:tr w14:paraId="33496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tcPr>
          <w:p w14:paraId="236FDF3B">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center"/>
          </w:tcPr>
          <w:p w14:paraId="2F10C6CF">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13</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4</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ascii="仿宋_GB2312" w:hAnsi="仿宋_GB2312" w:eastAsia="仿宋_GB2312" w:cs="仿宋_GB2312"/>
                <w:sz w:val="28"/>
                <w:szCs w:val="28"/>
              </w:rPr>
              <w:t>0</w:t>
            </w:r>
          </w:p>
        </w:tc>
        <w:tc>
          <w:tcPr>
            <w:tcW w:w="4224" w:type="dxa"/>
            <w:shd w:val="clear" w:color="auto" w:fill="auto"/>
            <w:vAlign w:val="center"/>
          </w:tcPr>
          <w:p w14:paraId="0954DE82">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ascii="仿宋_GB2312" w:hAnsi="仿宋_GB2312" w:eastAsia="仿宋_GB2312" w:cs="仿宋_GB2312"/>
                <w:sz w:val="28"/>
                <w:szCs w:val="28"/>
              </w:rPr>
              <w:t>A</w:t>
            </w:r>
            <w:r>
              <w:rPr>
                <w:rFonts w:hint="eastAsia" w:ascii="仿宋_GB2312" w:hAnsi="仿宋_GB2312" w:eastAsia="仿宋_GB2312" w:cs="仿宋_GB2312"/>
                <w:sz w:val="28"/>
                <w:szCs w:val="28"/>
              </w:rPr>
              <w:t>组：营养液配制操作</w:t>
            </w:r>
          </w:p>
        </w:tc>
        <w:tc>
          <w:tcPr>
            <w:tcW w:w="1701" w:type="dxa"/>
            <w:shd w:val="clear" w:color="auto" w:fill="auto"/>
            <w:vAlign w:val="center"/>
          </w:tcPr>
          <w:p w14:paraId="4D376685">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rPr>
                <w:sz w:val="28"/>
                <w:szCs w:val="28"/>
              </w:rPr>
            </w:pPr>
            <w:r>
              <w:rPr>
                <w:rFonts w:hint="eastAsia" w:ascii="仿宋_GB2312" w:hAnsi="仿宋_GB2312" w:eastAsia="仿宋_GB2312" w:cs="仿宋_GB2312"/>
                <w:sz w:val="28"/>
                <w:szCs w:val="28"/>
              </w:rPr>
              <w:t>赛场</w:t>
            </w:r>
          </w:p>
        </w:tc>
      </w:tr>
      <w:tr w14:paraId="5FCE6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tcPr>
          <w:p w14:paraId="11E5D183">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top"/>
          </w:tcPr>
          <w:p w14:paraId="1C1987AD">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ascii="仿宋_GB2312" w:hAnsi="仿宋_GB2312" w:eastAsia="仿宋_GB2312" w:cs="仿宋_GB2312"/>
                <w:b/>
                <w:bCs/>
                <w:sz w:val="28"/>
                <w:szCs w:val="28"/>
                <w:lang w:val="en-US" w:eastAsia="zh-CN" w:bidi="ar-SA"/>
              </w:rPr>
            </w:pPr>
            <w:r>
              <w:rPr>
                <w:rFonts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5</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0</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6</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0</w:t>
            </w:r>
          </w:p>
        </w:tc>
        <w:tc>
          <w:tcPr>
            <w:tcW w:w="4224" w:type="dxa"/>
            <w:shd w:val="clear" w:color="auto" w:fill="auto"/>
            <w:vAlign w:val="center"/>
          </w:tcPr>
          <w:p w14:paraId="6A93E564">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hint="eastAsia"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rPr>
              <w:t>B组：营养液配制操作</w:t>
            </w:r>
          </w:p>
        </w:tc>
        <w:tc>
          <w:tcPr>
            <w:tcW w:w="1701" w:type="dxa"/>
            <w:shd w:val="clear" w:color="auto" w:fill="auto"/>
            <w:vAlign w:val="center"/>
          </w:tcPr>
          <w:p w14:paraId="408EBFC8">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jc w:val="center"/>
              <w:textAlignment w:val="baseline"/>
              <w:rPr>
                <w:rFonts w:hint="eastAsia" w:ascii="仿宋_GB2312" w:hAnsi="仿宋_GB2312" w:eastAsia="仿宋_GB2312" w:cs="仿宋_GB2312"/>
                <w:b/>
                <w:bCs/>
                <w:sz w:val="28"/>
                <w:szCs w:val="28"/>
                <w:lang w:val="en-US" w:eastAsia="zh-CN" w:bidi="ar-SA"/>
              </w:rPr>
            </w:pPr>
            <w:r>
              <w:rPr>
                <w:rFonts w:hint="eastAsia" w:ascii="仿宋_GB2312" w:hAnsi="仿宋_GB2312" w:eastAsia="仿宋_GB2312" w:cs="仿宋_GB2312"/>
                <w:sz w:val="28"/>
                <w:szCs w:val="28"/>
              </w:rPr>
              <w:t>赛场</w:t>
            </w:r>
          </w:p>
        </w:tc>
      </w:tr>
      <w:tr w14:paraId="5C01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tcPr>
          <w:p w14:paraId="1C7D3847">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top"/>
          </w:tcPr>
          <w:p w14:paraId="4514396F">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ascii="仿宋_GB2312" w:hAnsi="仿宋_GB2312" w:eastAsia="仿宋_GB2312" w:cs="仿宋_GB2312"/>
                <w:b/>
                <w:bCs/>
                <w:sz w:val="28"/>
                <w:szCs w:val="28"/>
                <w:lang w:val="en-US" w:eastAsia="zh-CN" w:bidi="ar-SA"/>
              </w:rPr>
            </w:pPr>
            <w:r>
              <w:rPr>
                <w:rFonts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6</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ascii="仿宋_GB2312" w:hAnsi="仿宋_GB2312" w:eastAsia="仿宋_GB2312" w:cs="仿宋_GB2312"/>
                <w:sz w:val="28"/>
                <w:szCs w:val="28"/>
              </w:rPr>
              <w:t>0</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7</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0</w:t>
            </w:r>
          </w:p>
        </w:tc>
        <w:tc>
          <w:tcPr>
            <w:tcW w:w="4224" w:type="dxa"/>
            <w:shd w:val="clear" w:color="auto" w:fill="auto"/>
            <w:vAlign w:val="center"/>
          </w:tcPr>
          <w:p w14:paraId="2F886BB0">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hint="eastAsia"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lang w:val="en-US" w:eastAsia="zh-CN"/>
              </w:rPr>
              <w:t>C</w:t>
            </w:r>
            <w:r>
              <w:rPr>
                <w:rFonts w:hint="eastAsia" w:ascii="仿宋_GB2312" w:hAnsi="仿宋_GB2312" w:eastAsia="仿宋_GB2312" w:cs="仿宋_GB2312"/>
                <w:sz w:val="28"/>
                <w:szCs w:val="28"/>
              </w:rPr>
              <w:t>组：营养液配制操作</w:t>
            </w:r>
          </w:p>
        </w:tc>
        <w:tc>
          <w:tcPr>
            <w:tcW w:w="1701" w:type="dxa"/>
            <w:shd w:val="clear" w:color="auto" w:fill="auto"/>
            <w:vAlign w:val="center"/>
          </w:tcPr>
          <w:p w14:paraId="3EFD925C">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jc w:val="center"/>
              <w:textAlignment w:val="baseline"/>
              <w:rPr>
                <w:rFonts w:hint="eastAsia" w:ascii="仿宋_GB2312" w:hAnsi="仿宋_GB2312" w:eastAsia="仿宋_GB2312" w:cs="仿宋_GB2312"/>
                <w:b/>
                <w:bCs/>
                <w:sz w:val="28"/>
                <w:szCs w:val="28"/>
                <w:lang w:val="en-US" w:eastAsia="zh-CN" w:bidi="ar-SA"/>
              </w:rPr>
            </w:pPr>
            <w:r>
              <w:rPr>
                <w:rFonts w:hint="eastAsia" w:ascii="仿宋_GB2312" w:hAnsi="仿宋_GB2312" w:eastAsia="仿宋_GB2312" w:cs="仿宋_GB2312"/>
                <w:sz w:val="28"/>
                <w:szCs w:val="28"/>
              </w:rPr>
              <w:t>赛场</w:t>
            </w:r>
          </w:p>
        </w:tc>
      </w:tr>
      <w:tr w14:paraId="2206F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tcPr>
          <w:p w14:paraId="3F6C50B9">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vAlign w:val="center"/>
          </w:tcPr>
          <w:p w14:paraId="08062749">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hint="default"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lang w:val="en-US" w:eastAsia="zh-CN"/>
              </w:rPr>
              <w:t>18</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w:t>
            </w:r>
            <w:r>
              <w:rPr>
                <w:rFonts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50</w:t>
            </w:r>
          </w:p>
        </w:tc>
        <w:tc>
          <w:tcPr>
            <w:tcW w:w="4224" w:type="dxa"/>
            <w:shd w:val="clear" w:color="auto" w:fill="auto"/>
            <w:vAlign w:val="center"/>
          </w:tcPr>
          <w:p w14:paraId="366E94A8">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textAlignment w:val="baseline"/>
              <w:rPr>
                <w:rFonts w:hint="eastAsia"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rPr>
              <w:t>检录抽签</w:t>
            </w:r>
          </w:p>
        </w:tc>
        <w:tc>
          <w:tcPr>
            <w:tcW w:w="1701" w:type="dxa"/>
            <w:shd w:val="clear" w:color="auto" w:fill="auto"/>
            <w:vAlign w:val="center"/>
          </w:tcPr>
          <w:p w14:paraId="65D26CA5">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0" w:firstLineChars="0"/>
              <w:jc w:val="center"/>
              <w:rPr>
                <w:rFonts w:hint="eastAsia"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rPr>
              <w:t>检录室</w:t>
            </w:r>
          </w:p>
        </w:tc>
      </w:tr>
      <w:tr w14:paraId="3F23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93" w:type="dxa"/>
            <w:vMerge w:val="continue"/>
            <w:shd w:val="clear" w:color="auto" w:fill="auto"/>
          </w:tcPr>
          <w:p w14:paraId="3AAEF6C5">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p>
        </w:tc>
        <w:tc>
          <w:tcPr>
            <w:tcW w:w="2013" w:type="dxa"/>
            <w:shd w:val="clear" w:color="auto" w:fill="auto"/>
          </w:tcPr>
          <w:p w14:paraId="20ECFD44">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19:00～21:00</w:t>
            </w:r>
          </w:p>
        </w:tc>
        <w:tc>
          <w:tcPr>
            <w:tcW w:w="4224" w:type="dxa"/>
            <w:shd w:val="clear" w:color="auto" w:fill="auto"/>
            <w:vAlign w:val="center"/>
          </w:tcPr>
          <w:p w14:paraId="6B953E7C">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分组进行接后管理模块竞赛</w:t>
            </w:r>
          </w:p>
        </w:tc>
        <w:tc>
          <w:tcPr>
            <w:tcW w:w="1701" w:type="dxa"/>
            <w:shd w:val="clear" w:color="auto" w:fill="auto"/>
            <w:vAlign w:val="center"/>
          </w:tcPr>
          <w:p w14:paraId="6E3189FC">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赛场</w:t>
            </w:r>
          </w:p>
        </w:tc>
      </w:tr>
      <w:tr w14:paraId="36725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 w:type="dxa"/>
            <w:vMerge w:val="restart"/>
            <w:shd w:val="clear" w:color="auto" w:fill="auto"/>
          </w:tcPr>
          <w:p w14:paraId="4E24E44A">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b/>
                <w:bCs/>
                <w:sz w:val="28"/>
                <w:szCs w:val="28"/>
              </w:rPr>
            </w:pPr>
            <w:r>
              <w:rPr>
                <w:rFonts w:hint="eastAsia" w:ascii="仿宋_GB2312" w:hAnsi="仿宋_GB2312" w:eastAsia="仿宋_GB2312" w:cs="仿宋_GB2312"/>
                <w:sz w:val="28"/>
                <w:szCs w:val="28"/>
              </w:rPr>
              <w:t>第三天</w:t>
            </w:r>
          </w:p>
        </w:tc>
        <w:tc>
          <w:tcPr>
            <w:tcW w:w="2013" w:type="dxa"/>
            <w:shd w:val="clear" w:color="auto" w:fill="auto"/>
            <w:vAlign w:val="center"/>
          </w:tcPr>
          <w:p w14:paraId="425BD8BA">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8:30～9:</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w:t>
            </w:r>
          </w:p>
        </w:tc>
        <w:tc>
          <w:tcPr>
            <w:tcW w:w="4224" w:type="dxa"/>
            <w:shd w:val="clear" w:color="auto" w:fill="auto"/>
            <w:vAlign w:val="center"/>
          </w:tcPr>
          <w:p w14:paraId="5CFB6692">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闭幕式（技术点评及公布成绩）</w:t>
            </w:r>
          </w:p>
        </w:tc>
        <w:tc>
          <w:tcPr>
            <w:tcW w:w="1701" w:type="dxa"/>
            <w:shd w:val="clear" w:color="auto" w:fill="auto"/>
            <w:vAlign w:val="center"/>
          </w:tcPr>
          <w:p w14:paraId="224C7FF1">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会议室</w:t>
            </w:r>
          </w:p>
        </w:tc>
      </w:tr>
      <w:tr w14:paraId="2F51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93" w:type="dxa"/>
            <w:vMerge w:val="continue"/>
            <w:shd w:val="clear" w:color="auto" w:fill="auto"/>
          </w:tcPr>
          <w:p w14:paraId="76122134">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pPr>
          </w:p>
        </w:tc>
        <w:tc>
          <w:tcPr>
            <w:tcW w:w="2013" w:type="dxa"/>
            <w:shd w:val="clear" w:color="auto" w:fill="auto"/>
            <w:vAlign w:val="center"/>
          </w:tcPr>
          <w:p w14:paraId="76E8ABC1">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0以后</w:t>
            </w:r>
          </w:p>
        </w:tc>
        <w:tc>
          <w:tcPr>
            <w:tcW w:w="5925" w:type="dxa"/>
            <w:gridSpan w:val="2"/>
            <w:shd w:val="clear" w:color="auto" w:fill="auto"/>
            <w:vAlign w:val="center"/>
          </w:tcPr>
          <w:p w14:paraId="2FF1256E">
            <w:pPr>
              <w:keepNext w:val="0"/>
              <w:keepLines w:val="0"/>
              <w:pageBreakBefore w:val="0"/>
              <w:widowControl w:val="0"/>
              <w:kinsoku/>
              <w:wordWrap/>
              <w:overflowPunct/>
              <w:topLinePunct w:val="0"/>
              <w:autoSpaceDE w:val="0"/>
              <w:autoSpaceDN w:val="0"/>
              <w:bidi w:val="0"/>
              <w:adjustRightInd/>
              <w:snapToGrid/>
              <w:spacing w:line="360" w:lineRule="auto"/>
              <w:ind w:left="0" w:right="0" w:firstLine="0" w:firstLineChars="0"/>
              <w:jc w:val="cente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赛事结束，各参赛队返程</w:t>
            </w:r>
          </w:p>
        </w:tc>
      </w:tr>
    </w:tbl>
    <w:p w14:paraId="3D9983AC">
      <w:pPr>
        <w:keepNext w:val="0"/>
        <w:keepLines w:val="0"/>
        <w:pageBreakBefore w:val="0"/>
        <w:widowControl w:val="0"/>
        <w:kinsoku/>
        <w:wordWrap/>
        <w:overflowPunct/>
        <w:topLinePunct w:val="0"/>
        <w:autoSpaceDE w:val="0"/>
        <w:autoSpaceDN w:val="0"/>
        <w:bidi w:val="0"/>
        <w:adjustRightInd/>
        <w:snapToGrid/>
        <w:spacing w:line="360" w:lineRule="auto"/>
        <w:ind w:left="0" w:right="0" w:firstLine="720" w:firstLineChars="200"/>
        <w:jc w:val="left"/>
        <w:outlineLvl w:val="0"/>
      </w:pPr>
      <w:r>
        <w:rPr>
          <w:rFonts w:hint="default" w:ascii="宋体" w:hAnsi="宋体" w:eastAsia="宋体" w:cs="宋体"/>
          <w:b w:val="0"/>
          <w:bCs w:val="0"/>
          <w:i w:val="0"/>
          <w:iCs w:val="0"/>
          <w:color w:val="auto"/>
          <w:sz w:val="36"/>
          <w:szCs w:val="36"/>
          <w:highlight w:val="none"/>
          <w:vertAlign w:val="baseline"/>
          <w:lang w:val="en-US" w:eastAsia="zh-CN" w:bidi="ar-SA"/>
        </w:rPr>
        <w:t>（</w:t>
      </w:r>
      <w:r>
        <w:rPr>
          <w:rFonts w:hint="default" w:ascii="宋体" w:hAnsi="宋体" w:eastAsia="宋体" w:cs="宋体"/>
          <w:b/>
          <w:bCs/>
          <w:i w:val="0"/>
          <w:iCs w:val="0"/>
          <w:color w:val="auto"/>
          <w:sz w:val="28"/>
          <w:szCs w:val="28"/>
          <w:highlight w:val="none"/>
          <w:vertAlign w:val="baseline"/>
          <w:lang w:val="en-US" w:eastAsia="zh-CN" w:bidi="ar-SA"/>
        </w:rPr>
        <w:t>注</w:t>
      </w:r>
      <w:r>
        <w:rPr>
          <w:rFonts w:hint="default" w:ascii="宋体" w:hAnsi="宋体" w:eastAsia="宋体" w:cs="宋体"/>
          <w:b w:val="0"/>
          <w:bCs w:val="0"/>
          <w:i w:val="0"/>
          <w:iCs w:val="0"/>
          <w:color w:val="auto"/>
          <w:sz w:val="36"/>
          <w:szCs w:val="36"/>
          <w:highlight w:val="none"/>
          <w:vertAlign w:val="baseline"/>
          <w:lang w:val="en-US" w:eastAsia="zh-CN" w:bidi="ar-SA"/>
        </w:rPr>
        <w:t>：</w:t>
      </w:r>
      <w:r>
        <w:rPr>
          <w:rFonts w:hint="default" w:ascii="宋体" w:hAnsi="宋体" w:eastAsia="宋体" w:cs="宋体"/>
          <w:b/>
          <w:bCs/>
          <w:i w:val="0"/>
          <w:iCs w:val="0"/>
          <w:color w:val="auto"/>
          <w:spacing w:val="-2"/>
          <w:sz w:val="28"/>
          <w:szCs w:val="22"/>
          <w:highlight w:val="none"/>
          <w:vertAlign w:val="baseline"/>
          <w:lang w:val="en-US" w:eastAsia="zh-CN" w:bidi="ar-SA"/>
        </w:rPr>
        <w:t>竞赛时间安排视教育厅通知最终确定，竞赛日程具体以报到时领取的秩序册为准</w:t>
      </w:r>
      <w:r>
        <w:rPr>
          <w:rFonts w:hint="default" w:ascii="宋体" w:hAnsi="宋体" w:eastAsia="宋体" w:cs="宋体"/>
          <w:b/>
          <w:bCs/>
          <w:i w:val="0"/>
          <w:iCs w:val="0"/>
          <w:color w:val="auto"/>
          <w:sz w:val="36"/>
          <w:szCs w:val="36"/>
          <w:highlight w:val="none"/>
          <w:vertAlign w:val="baseline"/>
          <w:lang w:val="en-US" w:eastAsia="zh-CN" w:bidi="ar-SA"/>
        </w:rPr>
        <w:t>）</w:t>
      </w:r>
    </w:p>
    <w:p w14:paraId="2E2E8C98">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rPr>
          <w:rFonts w:ascii="黑体"/>
          <w:sz w:val="30"/>
        </w:rPr>
      </w:pPr>
      <w:r>
        <w:rPr>
          <w:w w:val="95"/>
        </w:rPr>
        <w:t>六、竞赛</w:t>
      </w:r>
      <w:r>
        <w:rPr>
          <w:spacing w:val="-5"/>
          <w:w w:val="95"/>
        </w:rPr>
        <w:t>规则</w:t>
      </w:r>
    </w:p>
    <w:p w14:paraId="0AB14F4B">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pPr>
      <w:r>
        <w:rPr>
          <w:spacing w:val="-4"/>
        </w:rPr>
        <w:t>根据《全国职业院校技能大赛章程》和《全国职业院校技能大赛</w:t>
      </w:r>
      <w:r>
        <w:rPr>
          <w:spacing w:val="-2"/>
        </w:rPr>
        <w:t>制度汇编》，本赛项特制定如下规则：</w:t>
      </w:r>
    </w:p>
    <w:p w14:paraId="6AD99F9C">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12" w:name="（一）选手报名"/>
      <w:bookmarkEnd w:id="12"/>
      <w:r>
        <w:rPr>
          <w:w w:val="95"/>
        </w:rPr>
        <w:t>（一）选</w:t>
      </w:r>
      <w:r>
        <w:rPr>
          <w:spacing w:val="-4"/>
          <w:w w:val="95"/>
        </w:rPr>
        <w:t>手报名</w:t>
      </w:r>
    </w:p>
    <w:p w14:paraId="4F0ABF5B">
      <w:pPr>
        <w:pStyle w:val="11"/>
        <w:keepNext w:val="0"/>
        <w:keepLines w:val="0"/>
        <w:pageBreakBefore w:val="0"/>
        <w:widowControl w:val="0"/>
        <w:numPr>
          <w:ilvl w:val="0"/>
          <w:numId w:val="14"/>
        </w:numPr>
        <w:tabs>
          <w:tab w:val="left" w:pos="1140"/>
        </w:tabs>
        <w:kinsoku/>
        <w:wordWrap/>
        <w:overflowPunct/>
        <w:topLinePunct w:val="0"/>
        <w:autoSpaceDE w:val="0"/>
        <w:autoSpaceDN w:val="0"/>
        <w:bidi w:val="0"/>
        <w:adjustRightInd/>
        <w:snapToGrid/>
        <w:spacing w:before="0" w:line="360" w:lineRule="auto"/>
        <w:ind w:left="0" w:right="0" w:firstLine="584" w:firstLineChars="200"/>
        <w:rPr>
          <w:sz w:val="28"/>
        </w:rPr>
      </w:pPr>
      <w:r>
        <w:rPr>
          <w:spacing w:val="6"/>
          <w:sz w:val="28"/>
        </w:rPr>
        <w:t>各</w:t>
      </w:r>
      <w:r>
        <w:rPr>
          <w:rFonts w:hint="eastAsia"/>
          <w:spacing w:val="6"/>
          <w:sz w:val="28"/>
        </w:rPr>
        <w:t>参赛单位</w:t>
      </w:r>
      <w:r>
        <w:rPr>
          <w:spacing w:val="6"/>
          <w:sz w:val="28"/>
        </w:rPr>
        <w:t>负责参赛选手的资格审查和组织报</w:t>
      </w:r>
      <w:r>
        <w:rPr>
          <w:spacing w:val="-2"/>
          <w:sz w:val="28"/>
        </w:rPr>
        <w:t>名工作。</w:t>
      </w:r>
    </w:p>
    <w:p w14:paraId="7D2CE192">
      <w:pPr>
        <w:pStyle w:val="11"/>
        <w:keepNext w:val="0"/>
        <w:keepLines w:val="0"/>
        <w:pageBreakBefore w:val="0"/>
        <w:widowControl w:val="0"/>
        <w:numPr>
          <w:ilvl w:val="0"/>
          <w:numId w:val="14"/>
        </w:numPr>
        <w:tabs>
          <w:tab w:val="left" w:pos="1133"/>
        </w:tabs>
        <w:kinsoku/>
        <w:wordWrap/>
        <w:overflowPunct/>
        <w:topLinePunct w:val="0"/>
        <w:autoSpaceDE w:val="0"/>
        <w:autoSpaceDN w:val="0"/>
        <w:bidi w:val="0"/>
        <w:adjustRightInd/>
        <w:snapToGrid/>
        <w:spacing w:before="0" w:line="360" w:lineRule="auto"/>
        <w:ind w:left="0" w:right="0" w:firstLine="552" w:firstLineChars="200"/>
        <w:jc w:val="both"/>
        <w:rPr>
          <w:sz w:val="28"/>
        </w:rPr>
      </w:pPr>
      <w:r>
        <w:rPr>
          <w:spacing w:val="-2"/>
          <w:sz w:val="28"/>
        </w:rPr>
        <w:t>参赛选手和指导教师报名获得确认后不得随意更换。如备赛过</w:t>
      </w:r>
      <w:r>
        <w:rPr>
          <w:spacing w:val="-8"/>
          <w:sz w:val="28"/>
        </w:rPr>
        <w:t>程中参赛选手和指导教师因故无法参赛，须由</w:t>
      </w:r>
      <w:r>
        <w:rPr>
          <w:rFonts w:hint="eastAsia"/>
          <w:spacing w:val="-8"/>
          <w:sz w:val="28"/>
        </w:rPr>
        <w:t>参赛单位</w:t>
      </w:r>
      <w:r>
        <w:rPr>
          <w:spacing w:val="-8"/>
          <w:sz w:val="28"/>
        </w:rPr>
        <w:t>于本</w:t>
      </w:r>
      <w:r>
        <w:rPr>
          <w:spacing w:val="-7"/>
          <w:sz w:val="28"/>
        </w:rPr>
        <w:t xml:space="preserve">赛项开赛 </w:t>
      </w:r>
      <w:r>
        <w:rPr>
          <w:rFonts w:ascii="Times New Roman" w:eastAsia="Times New Roman"/>
          <w:sz w:val="28"/>
        </w:rPr>
        <w:t>10</w:t>
      </w:r>
      <w:r>
        <w:rPr>
          <w:rFonts w:ascii="Times New Roman" w:eastAsia="Times New Roman"/>
          <w:spacing w:val="-18"/>
          <w:sz w:val="28"/>
        </w:rPr>
        <w:t xml:space="preserve"> </w:t>
      </w:r>
      <w:r>
        <w:rPr>
          <w:sz w:val="28"/>
        </w:rPr>
        <w:t>个工作日之前</w:t>
      </w:r>
      <w:r>
        <w:rPr>
          <w:rFonts w:hint="eastAsia"/>
          <w:sz w:val="28"/>
        </w:rPr>
        <w:t>向承办院校</w:t>
      </w:r>
      <w:r>
        <w:rPr>
          <w:sz w:val="28"/>
        </w:rPr>
        <w:t>出具书面说明，</w:t>
      </w:r>
      <w:r>
        <w:rPr>
          <w:rFonts w:hint="eastAsia"/>
          <w:sz w:val="28"/>
        </w:rPr>
        <w:t>经承办院校向上级主管部门申请核实</w:t>
      </w:r>
      <w:r>
        <w:rPr>
          <w:spacing w:val="-2"/>
          <w:sz w:val="28"/>
        </w:rPr>
        <w:t>后予以更换。</w:t>
      </w:r>
    </w:p>
    <w:p w14:paraId="3EB0DB88">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13" w:name="（二）熟悉场地"/>
      <w:bookmarkEnd w:id="13"/>
      <w:r>
        <w:rPr>
          <w:w w:val="95"/>
        </w:rPr>
        <w:t>（二）熟</w:t>
      </w:r>
      <w:r>
        <w:rPr>
          <w:spacing w:val="-4"/>
          <w:w w:val="95"/>
        </w:rPr>
        <w:t>悉场地</w:t>
      </w:r>
    </w:p>
    <w:p w14:paraId="280F0C16">
      <w:pPr>
        <w:pStyle w:val="11"/>
        <w:keepNext w:val="0"/>
        <w:keepLines w:val="0"/>
        <w:pageBreakBefore w:val="0"/>
        <w:widowControl w:val="0"/>
        <w:numPr>
          <w:ilvl w:val="0"/>
          <w:numId w:val="15"/>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比赛前安排参赛队熟悉比赛场地，召开领队会议，宣布竞赛纪律和有关事宜，抽签确定各参赛队的组别。</w:t>
      </w:r>
    </w:p>
    <w:p w14:paraId="7B8F5978">
      <w:pPr>
        <w:pStyle w:val="11"/>
        <w:keepNext w:val="0"/>
        <w:keepLines w:val="0"/>
        <w:pageBreakBefore w:val="0"/>
        <w:widowControl w:val="0"/>
        <w:numPr>
          <w:ilvl w:val="0"/>
          <w:numId w:val="15"/>
        </w:numPr>
        <w:tabs>
          <w:tab w:val="left" w:pos="1133"/>
        </w:tabs>
        <w:kinsoku/>
        <w:wordWrap/>
        <w:overflowPunct/>
        <w:topLinePunct w:val="0"/>
        <w:autoSpaceDE w:val="0"/>
        <w:autoSpaceDN w:val="0"/>
        <w:bidi w:val="0"/>
        <w:adjustRightInd/>
        <w:snapToGrid/>
        <w:spacing w:before="0" w:line="360" w:lineRule="auto"/>
        <w:ind w:left="0" w:right="0" w:firstLine="540" w:firstLineChars="200"/>
        <w:jc w:val="both"/>
        <w:rPr>
          <w:sz w:val="28"/>
        </w:rPr>
      </w:pPr>
      <w:r>
        <w:rPr>
          <w:spacing w:val="-5"/>
          <w:sz w:val="28"/>
        </w:rPr>
        <w:t>所有竞赛项目每场比赛前</w:t>
      </w:r>
      <w:r>
        <w:rPr>
          <w:rFonts w:hint="eastAsia"/>
          <w:spacing w:val="-5"/>
          <w:sz w:val="28"/>
        </w:rPr>
        <w:t>半</w:t>
      </w:r>
      <w:r>
        <w:rPr>
          <w:spacing w:val="-2"/>
          <w:sz w:val="28"/>
        </w:rPr>
        <w:t>小时组织各参赛队检录抽签，参赛</w:t>
      </w:r>
      <w:r>
        <w:rPr>
          <w:spacing w:val="-4"/>
          <w:sz w:val="28"/>
        </w:rPr>
        <w:t>选手的参赛组别、竞赛工位号、比赛所用材料及工具等采用抽签方式确定。</w:t>
      </w:r>
    </w:p>
    <w:p w14:paraId="1CFA38D3">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14" w:name="（三）入场规则"/>
      <w:bookmarkEnd w:id="14"/>
      <w:r>
        <w:rPr>
          <w:w w:val="95"/>
        </w:rPr>
        <w:t>（三）入</w:t>
      </w:r>
      <w:r>
        <w:rPr>
          <w:spacing w:val="-4"/>
          <w:w w:val="95"/>
        </w:rPr>
        <w:t>场规则</w:t>
      </w:r>
    </w:p>
    <w:p w14:paraId="757D24BC">
      <w:pPr>
        <w:pStyle w:val="11"/>
        <w:keepNext w:val="0"/>
        <w:keepLines w:val="0"/>
        <w:pageBreakBefore w:val="0"/>
        <w:widowControl w:val="0"/>
        <w:numPr>
          <w:ilvl w:val="0"/>
          <w:numId w:val="16"/>
        </w:numPr>
        <w:tabs>
          <w:tab w:val="left" w:pos="1133"/>
        </w:tabs>
        <w:kinsoku/>
        <w:wordWrap/>
        <w:overflowPunct/>
        <w:topLinePunct w:val="0"/>
        <w:autoSpaceDE w:val="0"/>
        <w:autoSpaceDN w:val="0"/>
        <w:bidi w:val="0"/>
        <w:adjustRightInd/>
        <w:snapToGrid/>
        <w:spacing w:before="0" w:line="360" w:lineRule="auto"/>
        <w:ind w:left="0" w:right="0" w:firstLine="532" w:firstLineChars="200"/>
        <w:rPr>
          <w:sz w:val="28"/>
        </w:rPr>
      </w:pPr>
      <w:r>
        <w:rPr>
          <w:spacing w:val="-7"/>
          <w:sz w:val="28"/>
        </w:rPr>
        <w:t xml:space="preserve">参赛选手应在引导员指引下提前 </w:t>
      </w:r>
      <w:r>
        <w:rPr>
          <w:rFonts w:ascii="Times New Roman" w:eastAsia="Times New Roman"/>
          <w:spacing w:val="-2"/>
          <w:sz w:val="28"/>
        </w:rPr>
        <w:t>5</w:t>
      </w:r>
      <w:r>
        <w:rPr>
          <w:rFonts w:ascii="Times New Roman" w:eastAsia="Times New Roman"/>
          <w:spacing w:val="-4"/>
          <w:sz w:val="28"/>
        </w:rPr>
        <w:t xml:space="preserve"> </w:t>
      </w:r>
      <w:r>
        <w:rPr>
          <w:spacing w:val="-2"/>
          <w:sz w:val="28"/>
        </w:rPr>
        <w:t>分钟进入竞赛场地，迟到者不予参加比赛，并依照项目裁判长统一指令开始比赛。</w:t>
      </w:r>
    </w:p>
    <w:p w14:paraId="32414171">
      <w:pPr>
        <w:pStyle w:val="11"/>
        <w:keepNext w:val="0"/>
        <w:keepLines w:val="0"/>
        <w:pageBreakBefore w:val="0"/>
        <w:widowControl w:val="0"/>
        <w:numPr>
          <w:ilvl w:val="0"/>
          <w:numId w:val="16"/>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参赛选手进入赛场必须听从现场裁判人员的统一布置和安排，比赛期间必须严格遵守安全操作规程，确保人身和设备安全。</w:t>
      </w:r>
    </w:p>
    <w:p w14:paraId="6A72601D">
      <w:pPr>
        <w:pStyle w:val="5"/>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left="0" w:right="0" w:firstLine="534" w:firstLineChars="200"/>
      </w:pPr>
      <w:bookmarkStart w:id="15" w:name="（四）赛场规则"/>
      <w:bookmarkEnd w:id="15"/>
      <w:r>
        <w:rPr>
          <w:w w:val="95"/>
        </w:rPr>
        <w:t>赛</w:t>
      </w:r>
      <w:r>
        <w:rPr>
          <w:spacing w:val="-4"/>
          <w:w w:val="95"/>
        </w:rPr>
        <w:t>场规则</w:t>
      </w:r>
    </w:p>
    <w:p w14:paraId="17305463">
      <w:pPr>
        <w:keepNext w:val="0"/>
        <w:keepLines w:val="0"/>
        <w:pageBreakBefore w:val="0"/>
        <w:widowControl w:val="0"/>
        <w:tabs>
          <w:tab w:val="left" w:pos="1140"/>
        </w:tabs>
        <w:kinsoku/>
        <w:wordWrap/>
        <w:overflowPunct/>
        <w:topLinePunct w:val="0"/>
        <w:autoSpaceDE w:val="0"/>
        <w:autoSpaceDN w:val="0"/>
        <w:bidi w:val="0"/>
        <w:adjustRightInd/>
        <w:snapToGrid/>
        <w:spacing w:line="360" w:lineRule="auto"/>
        <w:ind w:left="0" w:right="0" w:firstLine="584" w:firstLineChars="200"/>
        <w:rPr>
          <w:sz w:val="28"/>
        </w:rPr>
      </w:pPr>
      <w:r>
        <w:rPr>
          <w:rFonts w:hint="eastAsia"/>
          <w:spacing w:val="6"/>
          <w:sz w:val="28"/>
        </w:rPr>
        <w:t>1.</w:t>
      </w:r>
      <w:r>
        <w:rPr>
          <w:spacing w:val="6"/>
          <w:sz w:val="28"/>
        </w:rPr>
        <w:t>赛场提供竞赛指定的专用材料与工具，参赛选手如需自带工</w:t>
      </w:r>
      <w:r>
        <w:rPr>
          <w:spacing w:val="-3"/>
          <w:sz w:val="28"/>
        </w:rPr>
        <w:t>具，报到时向裁判组提出书面申请，且仅限于黄瓜插接用的嫁接针。</w:t>
      </w:r>
    </w:p>
    <w:p w14:paraId="18C4C291">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52" w:firstLineChars="200"/>
        <w:rPr>
          <w:sz w:val="28"/>
        </w:rPr>
      </w:pPr>
      <w:r>
        <w:rPr>
          <w:rFonts w:hint="eastAsia"/>
          <w:spacing w:val="-2"/>
          <w:sz w:val="28"/>
        </w:rPr>
        <w:t>2.</w:t>
      </w:r>
      <w:r>
        <w:rPr>
          <w:spacing w:val="-2"/>
          <w:sz w:val="28"/>
        </w:rPr>
        <w:t>参赛选手应认真阅读竞赛须知，自觉遵守赛场纪律，按竞赛规</w:t>
      </w:r>
      <w:r>
        <w:rPr>
          <w:spacing w:val="-4"/>
          <w:sz w:val="28"/>
        </w:rPr>
        <w:t>则、项目与赛场要求进行竞赛，不得携带任何通讯及存储设备、纸质</w:t>
      </w:r>
      <w:r>
        <w:rPr>
          <w:spacing w:val="-2"/>
          <w:sz w:val="28"/>
        </w:rPr>
        <w:t>材料等物品进入赛场，赛场内提供必需用品。</w:t>
      </w:r>
    </w:p>
    <w:p w14:paraId="7FFF861E">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84" w:firstLineChars="200"/>
        <w:rPr>
          <w:spacing w:val="6"/>
          <w:sz w:val="28"/>
        </w:rPr>
      </w:pPr>
      <w:r>
        <w:rPr>
          <w:rFonts w:hint="eastAsia"/>
          <w:spacing w:val="6"/>
          <w:sz w:val="28"/>
        </w:rPr>
        <w:t>3.</w:t>
      </w:r>
      <w:r>
        <w:rPr>
          <w:spacing w:val="6"/>
          <w:sz w:val="28"/>
        </w:rPr>
        <w:t>任何人不得以任何方式公开参赛队及个人信息。</w:t>
      </w:r>
    </w:p>
    <w:p w14:paraId="7CD577C2">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84" w:firstLineChars="200"/>
        <w:rPr>
          <w:spacing w:val="6"/>
          <w:sz w:val="28"/>
        </w:rPr>
      </w:pPr>
      <w:r>
        <w:rPr>
          <w:rFonts w:hint="eastAsia"/>
          <w:spacing w:val="6"/>
          <w:sz w:val="28"/>
        </w:rPr>
        <w:t>4.</w:t>
      </w:r>
      <w:r>
        <w:rPr>
          <w:spacing w:val="6"/>
          <w:sz w:val="28"/>
        </w:rPr>
        <w:t>竞赛过程中如因材料、设备等原因发生故障，应由裁判长进行评判；若因选手个人原因造成设备故障而无法继续比赛，裁判长有权决定终止该选手或该队比赛；若非选手原因造成设备故障的，由裁判长视具体情况做出裁决（暂停比赛计时或调整至最后一批次参加比赛），如果裁判长确定为设备故障问题，经组委会同意，将给参赛选手补足技术支持人员排除设备故障所耽误的竞赛时间。</w:t>
      </w:r>
    </w:p>
    <w:p w14:paraId="1A89010A">
      <w:pPr>
        <w:pStyle w:val="5"/>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left="0" w:right="0" w:firstLine="534" w:firstLineChars="200"/>
      </w:pPr>
      <w:r>
        <w:rPr>
          <w:w w:val="95"/>
        </w:rPr>
        <w:t>离</w:t>
      </w:r>
      <w:r>
        <w:rPr>
          <w:spacing w:val="-4"/>
          <w:w w:val="95"/>
        </w:rPr>
        <w:t>场规则</w:t>
      </w:r>
    </w:p>
    <w:p w14:paraId="38B7C861">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28" w:firstLineChars="200"/>
        <w:rPr>
          <w:sz w:val="28"/>
        </w:rPr>
      </w:pPr>
      <w:r>
        <w:rPr>
          <w:rFonts w:hint="eastAsia"/>
          <w:spacing w:val="-8"/>
          <w:sz w:val="28"/>
        </w:rPr>
        <w:t>1.</w:t>
      </w:r>
      <w:r>
        <w:rPr>
          <w:spacing w:val="-8"/>
          <w:sz w:val="28"/>
        </w:rPr>
        <w:t xml:space="preserve">比赛结束前 </w:t>
      </w:r>
      <w:r>
        <w:rPr>
          <w:rFonts w:ascii="Times New Roman" w:eastAsia="Times New Roman"/>
          <w:spacing w:val="-2"/>
          <w:sz w:val="28"/>
        </w:rPr>
        <w:t>3</w:t>
      </w:r>
      <w:r>
        <w:rPr>
          <w:rFonts w:ascii="Times New Roman" w:eastAsia="Times New Roman"/>
          <w:spacing w:val="-16"/>
          <w:sz w:val="28"/>
        </w:rPr>
        <w:t xml:space="preserve"> </w:t>
      </w:r>
      <w:r>
        <w:rPr>
          <w:spacing w:val="-2"/>
          <w:sz w:val="28"/>
        </w:rPr>
        <w:t>分钟，由裁判长提醒考生比赛时间。当裁判长宣</w:t>
      </w:r>
      <w:r>
        <w:rPr>
          <w:spacing w:val="-4"/>
          <w:sz w:val="28"/>
        </w:rPr>
        <w:t>布比赛结束后，参赛选手必须马上停止一切操作，按要求位置站立等</w:t>
      </w:r>
      <w:r>
        <w:rPr>
          <w:spacing w:val="-2"/>
          <w:sz w:val="28"/>
        </w:rPr>
        <w:t>候撤离比赛现场。</w:t>
      </w:r>
    </w:p>
    <w:p w14:paraId="04DAC75C">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52" w:firstLineChars="200"/>
        <w:rPr>
          <w:spacing w:val="6"/>
          <w:sz w:val="28"/>
        </w:rPr>
      </w:pPr>
      <w:r>
        <w:rPr>
          <w:rFonts w:hint="eastAsia"/>
          <w:spacing w:val="-2"/>
          <w:sz w:val="28"/>
        </w:rPr>
        <w:t>2.</w:t>
      </w:r>
      <w:r>
        <w:rPr>
          <w:spacing w:val="-2"/>
          <w:sz w:val="28"/>
        </w:rPr>
        <w:t>参赛选手若提前结束比赛，应由选手向裁判举手示意，比赛终</w:t>
      </w:r>
      <w:r>
        <w:rPr>
          <w:spacing w:val="-4"/>
          <w:sz w:val="28"/>
        </w:rPr>
        <w:t>止时间由裁判记录，选手结束比赛后不得再进行任何操作，并按要求</w:t>
      </w:r>
      <w:r>
        <w:rPr>
          <w:spacing w:val="-2"/>
          <w:sz w:val="28"/>
        </w:rPr>
        <w:t>撤离比赛现场。</w:t>
      </w:r>
    </w:p>
    <w:p w14:paraId="7F8E418B">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r>
        <w:rPr>
          <w:w w:val="95"/>
        </w:rPr>
        <w:t>（六）成绩评定与结果公</w:t>
      </w:r>
      <w:r>
        <w:rPr>
          <w:spacing w:val="-10"/>
          <w:w w:val="95"/>
        </w:rPr>
        <w:t>布</w:t>
      </w:r>
    </w:p>
    <w:p w14:paraId="505C044D">
      <w:pPr>
        <w:pStyle w:val="11"/>
        <w:keepNext w:val="0"/>
        <w:keepLines w:val="0"/>
        <w:pageBreakBefore w:val="0"/>
        <w:widowControl w:val="0"/>
        <w:numPr>
          <w:ilvl w:val="0"/>
          <w:numId w:val="18"/>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大赛在赛项执委会领导下，裁判组严格按照评分标准负责赛项成绩评定，确保比赛成绩准确无误。</w:t>
      </w:r>
    </w:p>
    <w:p w14:paraId="6A5E7972">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6" w:firstLineChars="200"/>
        <w:jc w:val="both"/>
      </w:pPr>
      <w:r>
        <w:rPr>
          <w:rFonts w:hint="eastAsia"/>
          <w:spacing w:val="-1"/>
        </w:rPr>
        <w:t>2.</w:t>
      </w:r>
      <w:r>
        <w:rPr>
          <w:spacing w:val="-1"/>
        </w:rPr>
        <w:t>记分员将解密后的各参赛队竞赛成绩进行汇总制表，经裁判</w:t>
      </w:r>
      <w:r>
        <w:rPr>
          <w:spacing w:val="-4"/>
        </w:rPr>
        <w:t>长、监督仲裁组签字，在指定地点，以纸质形式向全体参赛队进行公</w:t>
      </w:r>
      <w:r>
        <w:rPr>
          <w:spacing w:val="-11"/>
        </w:rPr>
        <w:t xml:space="preserve">布。公示 </w:t>
      </w:r>
      <w:r>
        <w:rPr>
          <w:rFonts w:ascii="Times New Roman" w:eastAsia="Times New Roman"/>
          <w:spacing w:val="-6"/>
        </w:rPr>
        <w:t>2</w:t>
      </w:r>
      <w:r>
        <w:rPr>
          <w:rFonts w:ascii="Times New Roman" w:eastAsia="Times New Roman"/>
          <w:spacing w:val="13"/>
        </w:rPr>
        <w:t xml:space="preserve"> </w:t>
      </w:r>
      <w:r>
        <w:rPr>
          <w:spacing w:val="-6"/>
        </w:rPr>
        <w:t>小时无异议后，将赛项总成绩的最终结果录入赛务管理系</w:t>
      </w:r>
      <w:r>
        <w:rPr>
          <w:spacing w:val="-4"/>
        </w:rPr>
        <w:t>统，经裁判长、监督仲裁在导出成绩单上审核签字后，在闭赛式上宣</w:t>
      </w:r>
      <w:r>
        <w:rPr>
          <w:spacing w:val="-6"/>
        </w:rPr>
        <w:t>布。</w:t>
      </w:r>
    </w:p>
    <w:p w14:paraId="6C95356B">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rPr>
          <w:rFonts w:ascii="黑体"/>
          <w:sz w:val="30"/>
        </w:rPr>
      </w:pPr>
      <w:r>
        <w:rPr>
          <w:w w:val="95"/>
        </w:rPr>
        <w:t>七、技术</w:t>
      </w:r>
      <w:r>
        <w:rPr>
          <w:spacing w:val="-5"/>
          <w:w w:val="95"/>
        </w:rPr>
        <w:t>规范</w:t>
      </w:r>
    </w:p>
    <w:p w14:paraId="682B42DA">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8" w:firstLineChars="200"/>
      </w:pPr>
      <w:r>
        <w:rPr>
          <w:spacing w:val="-3"/>
        </w:rPr>
        <w:t>本赛项引用的标准和操作技术规范如下：</w:t>
      </w:r>
    </w:p>
    <w:p w14:paraId="5D651EF2">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16" w:name="（一）引用标准"/>
      <w:bookmarkEnd w:id="16"/>
      <w:r>
        <w:rPr>
          <w:w w:val="95"/>
        </w:rPr>
        <w:t>（一）引</w:t>
      </w:r>
      <w:r>
        <w:rPr>
          <w:spacing w:val="-4"/>
          <w:w w:val="95"/>
        </w:rPr>
        <w:t>用标准</w:t>
      </w:r>
    </w:p>
    <w:p w14:paraId="731A8DA4">
      <w:pPr>
        <w:pStyle w:val="11"/>
        <w:keepNext w:val="0"/>
        <w:keepLines w:val="0"/>
        <w:pageBreakBefore w:val="0"/>
        <w:widowControl w:val="0"/>
        <w:numPr>
          <w:ilvl w:val="0"/>
          <w:numId w:val="19"/>
        </w:numPr>
        <w:tabs>
          <w:tab w:val="left" w:pos="1133"/>
        </w:tabs>
        <w:kinsoku/>
        <w:wordWrap/>
        <w:overflowPunct/>
        <w:topLinePunct w:val="0"/>
        <w:autoSpaceDE w:val="0"/>
        <w:autoSpaceDN w:val="0"/>
        <w:bidi w:val="0"/>
        <w:adjustRightInd/>
        <w:snapToGrid/>
        <w:spacing w:before="0" w:line="360" w:lineRule="auto"/>
        <w:ind w:left="0" w:right="0" w:firstLine="544" w:firstLineChars="200"/>
        <w:rPr>
          <w:rFonts w:ascii="Microsoft JhengHei" w:eastAsia="Microsoft JhengHei"/>
          <w:b/>
          <w:sz w:val="28"/>
        </w:rPr>
      </w:pPr>
      <w:r>
        <w:rPr>
          <w:rFonts w:ascii="Microsoft JhengHei" w:eastAsia="Microsoft JhengHei"/>
          <w:b/>
          <w:spacing w:val="-4"/>
          <w:sz w:val="28"/>
        </w:rPr>
        <w:t>引用职业标准</w:t>
      </w:r>
    </w:p>
    <w:p w14:paraId="1B4FE0AF">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pPr>
      <w:r>
        <w:rPr>
          <w:spacing w:val="-2"/>
        </w:rPr>
        <w:t>设施蔬菜生产职业技能等级证书（中级</w:t>
      </w:r>
      <w:r>
        <w:rPr>
          <w:spacing w:val="-10"/>
        </w:rPr>
        <w:t>）</w:t>
      </w:r>
    </w:p>
    <w:p w14:paraId="25ACF533">
      <w:pPr>
        <w:pStyle w:val="5"/>
        <w:keepNext w:val="0"/>
        <w:keepLines w:val="0"/>
        <w:pageBreakBefore w:val="0"/>
        <w:widowControl w:val="0"/>
        <w:numPr>
          <w:ilvl w:val="0"/>
          <w:numId w:val="19"/>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引用技术标准</w:t>
      </w:r>
    </w:p>
    <w:p w14:paraId="458D2866">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pPr>
      <w:r>
        <w:rPr>
          <w:spacing w:val="-2"/>
        </w:rPr>
        <w:t>《蔬菜穴盘育苗通则》（</w:t>
      </w:r>
      <w:r>
        <w:rPr>
          <w:rFonts w:ascii="Times New Roman" w:eastAsia="Times New Roman"/>
          <w:spacing w:val="-2"/>
        </w:rPr>
        <w:t>NY/T2119-2012</w:t>
      </w:r>
      <w:r>
        <w:rPr>
          <w:spacing w:val="-2"/>
        </w:rPr>
        <w:t>）</w:t>
      </w:r>
    </w:p>
    <w:p w14:paraId="094151D6">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rPr>
          <w:spacing w:val="-2"/>
        </w:rPr>
      </w:pPr>
      <w:r>
        <w:rPr>
          <w:spacing w:val="-2"/>
        </w:rPr>
        <w:t>《茄果类蔬菜穴盘育苗技术规程》（NY/T2312-2013）</w:t>
      </w:r>
    </w:p>
    <w:p w14:paraId="0D28BFF6">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r>
        <w:rPr>
          <w:w w:val="95"/>
        </w:rPr>
        <w:t>（二）营养液配制技术规</w:t>
      </w:r>
      <w:r>
        <w:rPr>
          <w:spacing w:val="-10"/>
          <w:w w:val="95"/>
        </w:rPr>
        <w:t>范</w:t>
      </w:r>
    </w:p>
    <w:p w14:paraId="26FAD2A6">
      <w:pPr>
        <w:pStyle w:val="11"/>
        <w:keepNext w:val="0"/>
        <w:keepLines w:val="0"/>
        <w:pageBreakBefore w:val="0"/>
        <w:widowControl w:val="0"/>
        <w:numPr>
          <w:ilvl w:val="0"/>
          <w:numId w:val="20"/>
        </w:numPr>
        <w:tabs>
          <w:tab w:val="left" w:pos="1133"/>
        </w:tabs>
        <w:kinsoku/>
        <w:wordWrap/>
        <w:overflowPunct/>
        <w:topLinePunct w:val="0"/>
        <w:autoSpaceDE w:val="0"/>
        <w:autoSpaceDN w:val="0"/>
        <w:bidi w:val="0"/>
        <w:adjustRightInd/>
        <w:snapToGrid/>
        <w:spacing w:before="0" w:line="360" w:lineRule="auto"/>
        <w:ind w:left="0" w:right="0" w:firstLine="544" w:firstLineChars="200"/>
        <w:rPr>
          <w:rFonts w:ascii="Microsoft JhengHei" w:eastAsia="Microsoft JhengHei"/>
          <w:b/>
          <w:sz w:val="28"/>
        </w:rPr>
      </w:pPr>
      <w:r>
        <w:rPr>
          <w:rFonts w:ascii="Microsoft JhengHei" w:eastAsia="Microsoft JhengHei"/>
          <w:b/>
          <w:spacing w:val="-4"/>
          <w:sz w:val="28"/>
        </w:rPr>
        <w:t>配制母液</w:t>
      </w:r>
    </w:p>
    <w:p w14:paraId="43A84F85">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28" w:firstLineChars="200"/>
        <w:jc w:val="both"/>
      </w:pPr>
      <w:r>
        <w:rPr>
          <w:spacing w:val="-8"/>
        </w:rPr>
        <w:t>根据园试配方母液配制要求计算试剂用量</w:t>
      </w:r>
      <w:r>
        <w:rPr>
          <w:spacing w:val="-2"/>
        </w:rPr>
        <w:t>（浓缩液倍数和配制母</w:t>
      </w:r>
      <w:r>
        <w:rPr>
          <w:spacing w:val="-4"/>
        </w:rPr>
        <w:t>液体积在试题中给出），将计算结果填入对应试题空格中，用天平称</w:t>
      </w:r>
      <w:r>
        <w:rPr>
          <w:spacing w:val="-1"/>
        </w:rPr>
        <w:t xml:space="preserve">取各试剂，将实际称取量填入对应试题空格中。规范配制 </w:t>
      </w:r>
      <w:r>
        <w:rPr>
          <w:rFonts w:ascii="Times New Roman" w:eastAsia="Times New Roman"/>
        </w:rPr>
        <w:t>A</w:t>
      </w:r>
      <w:r>
        <w:t>、</w:t>
      </w:r>
      <w:r>
        <w:rPr>
          <w:rFonts w:ascii="Times New Roman" w:eastAsia="Times New Roman"/>
        </w:rPr>
        <w:t>B</w:t>
      </w:r>
      <w:r>
        <w:t>、</w:t>
      </w:r>
      <w:r>
        <w:rPr>
          <w:rFonts w:ascii="Times New Roman" w:eastAsia="Times New Roman"/>
        </w:rPr>
        <w:t>C</w:t>
      </w:r>
      <w:r>
        <w:rPr>
          <w:spacing w:val="-2"/>
        </w:rPr>
        <w:t>三种浓缩母液并分别存放在适合的试剂瓶中。</w:t>
      </w:r>
    </w:p>
    <w:p w14:paraId="34C80DB7">
      <w:pPr>
        <w:pStyle w:val="5"/>
        <w:keepNext w:val="0"/>
        <w:keepLines w:val="0"/>
        <w:pageBreakBefore w:val="0"/>
        <w:widowControl w:val="0"/>
        <w:numPr>
          <w:ilvl w:val="0"/>
          <w:numId w:val="20"/>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配制工作液</w:t>
      </w:r>
    </w:p>
    <w:p w14:paraId="4A5AB15C">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28" w:firstLineChars="200"/>
        <w:jc w:val="both"/>
        <w:rPr>
          <w:spacing w:val="-8"/>
        </w:rPr>
      </w:pPr>
      <w:r>
        <w:rPr>
          <w:spacing w:val="-8"/>
        </w:rPr>
        <w:t>根据试题给出的工作液配制剂量，计算出理论上需要移取母液的量，并将计算结果填入对应试题空格中，选择适当规格的移液管，量取A、B、C 各浓缩母液的用量，在 1000ml 的烧杯中进行工作液的稀释和定容，将实际量取母液量填入试题对应的空格中。</w:t>
      </w:r>
    </w:p>
    <w:p w14:paraId="71F72B60">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r>
        <w:rPr>
          <w:w w:val="95"/>
        </w:rPr>
        <w:t>（三）嫁接育苗技术规</w:t>
      </w:r>
      <w:r>
        <w:rPr>
          <w:spacing w:val="-10"/>
          <w:w w:val="95"/>
        </w:rPr>
        <w:t>范</w:t>
      </w:r>
    </w:p>
    <w:p w14:paraId="3F7F2A35">
      <w:pPr>
        <w:pStyle w:val="5"/>
        <w:keepNext w:val="0"/>
        <w:keepLines w:val="0"/>
        <w:pageBreakBefore w:val="0"/>
        <w:widowControl w:val="0"/>
        <w:numPr>
          <w:ilvl w:val="0"/>
          <w:numId w:val="21"/>
        </w:numPr>
        <w:tabs>
          <w:tab w:val="left" w:pos="1133"/>
        </w:tabs>
        <w:kinsoku/>
        <w:wordWrap/>
        <w:overflowPunct/>
        <w:topLinePunct w:val="0"/>
        <w:autoSpaceDE w:val="0"/>
        <w:autoSpaceDN w:val="0"/>
        <w:bidi w:val="0"/>
        <w:adjustRightInd/>
        <w:snapToGrid/>
        <w:spacing w:line="360" w:lineRule="auto"/>
        <w:ind w:left="0" w:right="0" w:firstLine="544" w:firstLineChars="200"/>
        <w:jc w:val="left"/>
        <w:rPr>
          <w:rFonts w:ascii="Times New Roman" w:eastAsia="Times New Roman"/>
          <w:sz w:val="26"/>
        </w:rPr>
      </w:pPr>
      <w:r>
        <w:rPr>
          <w:rFonts w:ascii="Microsoft JhengHei" w:eastAsia="Microsoft JhengHei"/>
          <w:spacing w:val="-4"/>
        </w:rPr>
        <w:t>嫁接操作</w:t>
      </w:r>
    </w:p>
    <w:p w14:paraId="398162AC">
      <w:pPr>
        <w:pStyle w:val="11"/>
        <w:keepNext w:val="0"/>
        <w:keepLines w:val="0"/>
        <w:pageBreakBefore w:val="0"/>
        <w:widowControl w:val="0"/>
        <w:tabs>
          <w:tab w:val="left" w:pos="1626"/>
        </w:tabs>
        <w:kinsoku/>
        <w:wordWrap/>
        <w:overflowPunct/>
        <w:topLinePunct w:val="0"/>
        <w:autoSpaceDE w:val="0"/>
        <w:autoSpaceDN w:val="0"/>
        <w:bidi w:val="0"/>
        <w:adjustRightInd/>
        <w:snapToGrid/>
        <w:spacing w:before="0" w:line="360" w:lineRule="auto"/>
        <w:ind w:left="0" w:right="0" w:firstLine="548" w:firstLineChars="200"/>
        <w:rPr>
          <w:sz w:val="28"/>
        </w:rPr>
      </w:pPr>
      <w:r>
        <w:rPr>
          <w:rFonts w:hint="eastAsia"/>
          <w:spacing w:val="-3"/>
          <w:sz w:val="28"/>
          <w:lang w:val="en-US" w:eastAsia="zh-CN"/>
        </w:rPr>
        <w:t>（1）</w:t>
      </w:r>
      <w:r>
        <w:rPr>
          <w:spacing w:val="-3"/>
          <w:sz w:val="28"/>
        </w:rPr>
        <w:t xml:space="preserve">茄子劈接 手和工具消毒后，用刀片将砧木苗茎从第 </w:t>
      </w:r>
      <w:r>
        <w:rPr>
          <w:rFonts w:ascii="Times New Roman" w:eastAsia="Times New Roman"/>
          <w:sz w:val="28"/>
        </w:rPr>
        <w:t>2</w:t>
      </w:r>
      <w:r>
        <w:rPr>
          <w:sz w:val="28"/>
        </w:rPr>
        <w:t>～</w:t>
      </w:r>
      <w:r>
        <w:rPr>
          <w:rFonts w:ascii="Times New Roman" w:eastAsia="Times New Roman"/>
          <w:sz w:val="28"/>
        </w:rPr>
        <w:t>3</w:t>
      </w:r>
      <w:r>
        <w:rPr>
          <w:spacing w:val="-2"/>
          <w:sz w:val="28"/>
        </w:rPr>
        <w:t xml:space="preserve">片真叶之间水平切断，去除所有叶片，在断面中央垂直向下切出长 </w:t>
      </w:r>
      <w:r>
        <w:rPr>
          <w:rFonts w:ascii="Times New Roman" w:eastAsia="Times New Roman"/>
          <w:sz w:val="28"/>
        </w:rPr>
        <w:t>0.8</w:t>
      </w:r>
      <w:r>
        <w:rPr>
          <w:sz w:val="28"/>
        </w:rPr>
        <w:t>～</w:t>
      </w:r>
      <w:r>
        <w:rPr>
          <w:rFonts w:ascii="Times New Roman" w:eastAsia="Times New Roman"/>
          <w:sz w:val="28"/>
        </w:rPr>
        <w:t xml:space="preserve">1.2cm </w:t>
      </w:r>
      <w:r>
        <w:rPr>
          <w:spacing w:val="-2"/>
          <w:sz w:val="28"/>
        </w:rPr>
        <w:t xml:space="preserve">的切口。接穗保留 </w:t>
      </w:r>
      <w:r>
        <w:rPr>
          <w:rFonts w:ascii="Times New Roman" w:eastAsia="Times New Roman"/>
          <w:sz w:val="28"/>
        </w:rPr>
        <w:t>3</w:t>
      </w:r>
      <w:r>
        <w:rPr>
          <w:sz w:val="28"/>
        </w:rPr>
        <w:t>～</w:t>
      </w:r>
      <w:r>
        <w:rPr>
          <w:rFonts w:ascii="Times New Roman" w:eastAsia="Times New Roman"/>
          <w:sz w:val="28"/>
        </w:rPr>
        <w:t xml:space="preserve">4 </w:t>
      </w:r>
      <w:r>
        <w:rPr>
          <w:sz w:val="28"/>
        </w:rPr>
        <w:t>片真叶，在半木质化处用刀片削</w:t>
      </w:r>
      <w:r>
        <w:rPr>
          <w:spacing w:val="-4"/>
          <w:sz w:val="28"/>
        </w:rPr>
        <w:t xml:space="preserve">成长度 </w:t>
      </w:r>
      <w:r>
        <w:rPr>
          <w:rFonts w:ascii="Times New Roman" w:eastAsia="Times New Roman"/>
          <w:sz w:val="28"/>
        </w:rPr>
        <w:t>0.8</w:t>
      </w:r>
      <w:r>
        <w:rPr>
          <w:sz w:val="28"/>
        </w:rPr>
        <w:t>～</w:t>
      </w:r>
      <w:r>
        <w:rPr>
          <w:rFonts w:ascii="Times New Roman" w:eastAsia="Times New Roman"/>
          <w:sz w:val="28"/>
        </w:rPr>
        <w:t xml:space="preserve">1.2cm </w:t>
      </w:r>
      <w:r>
        <w:rPr>
          <w:sz w:val="28"/>
        </w:rPr>
        <w:t>双楔面。将接穗插入砧木的切口中，对齐形成层</w:t>
      </w:r>
      <w:r>
        <w:rPr>
          <w:spacing w:val="-19"/>
          <w:sz w:val="28"/>
        </w:rPr>
        <w:t>并用嫁接夹固定。完成一盘苗后，在穴盘一端贴上标签</w:t>
      </w:r>
      <w:r>
        <w:rPr>
          <w:spacing w:val="-2"/>
          <w:sz w:val="28"/>
        </w:rPr>
        <w:t>（注明工位号、日期）并整理工位。</w:t>
      </w:r>
    </w:p>
    <w:p w14:paraId="5E04311E">
      <w:pPr>
        <w:pStyle w:val="11"/>
        <w:keepNext w:val="0"/>
        <w:keepLines w:val="0"/>
        <w:pageBreakBefore w:val="0"/>
        <w:widowControl w:val="0"/>
        <w:tabs>
          <w:tab w:val="left" w:pos="1626"/>
        </w:tabs>
        <w:kinsoku/>
        <w:wordWrap/>
        <w:overflowPunct/>
        <w:topLinePunct w:val="0"/>
        <w:autoSpaceDE w:val="0"/>
        <w:autoSpaceDN w:val="0"/>
        <w:bidi w:val="0"/>
        <w:adjustRightInd/>
        <w:snapToGrid/>
        <w:spacing w:before="0" w:line="360" w:lineRule="auto"/>
        <w:ind w:left="0" w:right="0" w:firstLine="548" w:firstLineChars="200"/>
        <w:rPr>
          <w:rFonts w:hint="eastAsia"/>
          <w:spacing w:val="-3"/>
          <w:sz w:val="28"/>
          <w:lang w:val="en-US" w:eastAsia="zh-CN"/>
        </w:rPr>
      </w:pPr>
      <w:r>
        <w:rPr>
          <w:rFonts w:hint="eastAsia"/>
          <w:spacing w:val="-3"/>
          <w:sz w:val="28"/>
          <w:lang w:val="en-US" w:eastAsia="zh-CN"/>
        </w:rPr>
        <w:t>（2）黄瓜顶端插接 手和工具消毒后，去除砧木第一片真叶叶片，保留叶柄。在苗茎顶端紧贴一片子叶，用嫁接针沿叶柄中脉基部向另一子叶的叶柄基部成 30°～45°斜插，插孔长约 0.5～0.7cm，嫁接针略穿透砧木苗表皮，暂不拔出。在与接穗子叶着生方向垂直一侧、距子叶基部约 0.5～0.7 cm 处，向下斜削一刀，把苗茎削成 0.6～0.8cm的平滑单楔面，拔出嫁接针，迅速将切好的接穗插入砧木插孔内，切面向下，二者紧密结合，四片子叶呈“十”字交叉。完成一盘苗后，在穴盘一端贴上标签（注明工位号、日期）并整理工位。</w:t>
      </w:r>
    </w:p>
    <w:p w14:paraId="799AAA38">
      <w:pPr>
        <w:pStyle w:val="5"/>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46" w:firstLineChars="200"/>
        <w:rPr>
          <w:rFonts w:ascii="Microsoft JhengHei" w:eastAsia="宋体"/>
          <w:spacing w:val="-4"/>
        </w:rPr>
      </w:pPr>
      <w:r>
        <w:rPr>
          <w:rFonts w:hint="eastAsia" w:ascii="Microsoft JhengHei" w:eastAsia="宋体"/>
          <w:spacing w:val="-4"/>
          <w:lang w:val="en-US" w:eastAsia="zh-CN"/>
        </w:rPr>
        <w:t>2</w:t>
      </w:r>
      <w:r>
        <w:rPr>
          <w:rFonts w:hint="eastAsia" w:ascii="Microsoft JhengHei" w:eastAsia="宋体"/>
          <w:spacing w:val="-4"/>
        </w:rPr>
        <w:t>.</w:t>
      </w:r>
      <w:r>
        <w:rPr>
          <w:rFonts w:ascii="Microsoft JhengHei" w:eastAsia="Microsoft JhengHei"/>
          <w:spacing w:val="-4"/>
        </w:rPr>
        <w:t>嫁接后管理</w:t>
      </w:r>
    </w:p>
    <w:p w14:paraId="5EA59834">
      <w:pPr>
        <w:pStyle w:val="11"/>
        <w:keepNext w:val="0"/>
        <w:keepLines w:val="0"/>
        <w:pageBreakBefore w:val="0"/>
        <w:widowControl w:val="0"/>
        <w:tabs>
          <w:tab w:val="left" w:pos="1626"/>
        </w:tabs>
        <w:kinsoku/>
        <w:wordWrap/>
        <w:overflowPunct/>
        <w:topLinePunct w:val="0"/>
        <w:autoSpaceDE w:val="0"/>
        <w:autoSpaceDN w:val="0"/>
        <w:bidi w:val="0"/>
        <w:adjustRightInd/>
        <w:snapToGrid/>
        <w:spacing w:before="0" w:line="360" w:lineRule="auto"/>
        <w:ind w:left="0" w:right="0" w:firstLine="560" w:firstLineChars="200"/>
        <w:rPr>
          <w:sz w:val="28"/>
        </w:rPr>
      </w:pPr>
      <w:r>
        <w:rPr>
          <w:sz w:val="28"/>
        </w:rPr>
        <w:t>采用平台软件，通过调整设备参数，模拟调控嫁接苗养护期间不同阶段的小气候环境（温度、光照、空气湿度等），同时解决养护过程中发生的问题，促进砧穗愈合，嫁接苗成活。</w:t>
      </w:r>
    </w:p>
    <w:p w14:paraId="33B6AC5E">
      <w:pPr>
        <w:pStyle w:val="5"/>
        <w:keepNext w:val="0"/>
        <w:keepLines w:val="0"/>
        <w:pageBreakBefore w:val="0"/>
        <w:widowControl w:val="0"/>
        <w:numPr>
          <w:ilvl w:val="0"/>
          <w:numId w:val="22"/>
        </w:numPr>
        <w:kinsoku/>
        <w:wordWrap/>
        <w:overflowPunct/>
        <w:topLinePunct w:val="0"/>
        <w:autoSpaceDE w:val="0"/>
        <w:autoSpaceDN w:val="0"/>
        <w:bidi w:val="0"/>
        <w:adjustRightInd/>
        <w:snapToGrid/>
        <w:spacing w:line="360" w:lineRule="auto"/>
        <w:ind w:left="0" w:right="0" w:firstLine="534" w:firstLineChars="200"/>
      </w:pPr>
      <w:bookmarkStart w:id="17" w:name="（四）操作人员应具备的专业知识和技术技能"/>
      <w:bookmarkEnd w:id="17"/>
      <w:r>
        <w:rPr>
          <w:w w:val="95"/>
        </w:rPr>
        <w:t>操作人员应具备的专业知识和技术技</w:t>
      </w:r>
      <w:r>
        <w:rPr>
          <w:spacing w:val="-10"/>
          <w:w w:val="95"/>
        </w:rPr>
        <w:t>能</w:t>
      </w:r>
    </w:p>
    <w:p w14:paraId="30775684">
      <w:pPr>
        <w:pStyle w:val="11"/>
        <w:keepNext w:val="0"/>
        <w:keepLines w:val="0"/>
        <w:pageBreakBefore w:val="0"/>
        <w:widowControl w:val="0"/>
        <w:tabs>
          <w:tab w:val="left" w:pos="1626"/>
        </w:tabs>
        <w:kinsoku/>
        <w:wordWrap/>
        <w:overflowPunct/>
        <w:topLinePunct w:val="0"/>
        <w:autoSpaceDE w:val="0"/>
        <w:autoSpaceDN w:val="0"/>
        <w:bidi w:val="0"/>
        <w:adjustRightInd/>
        <w:snapToGrid/>
        <w:spacing w:before="0" w:line="360" w:lineRule="auto"/>
        <w:ind w:left="0" w:right="0" w:firstLine="560" w:firstLineChars="200"/>
        <w:rPr>
          <w:sz w:val="28"/>
        </w:rPr>
      </w:pPr>
      <w:r>
        <w:rPr>
          <w:rFonts w:hint="eastAsia"/>
          <w:sz w:val="28"/>
        </w:rPr>
        <w:t>1.</w:t>
      </w:r>
      <w:r>
        <w:rPr>
          <w:sz w:val="28"/>
        </w:rPr>
        <w:t>具备化学试剂称量、溶液配制相关专业知识技能；</w:t>
      </w:r>
    </w:p>
    <w:p w14:paraId="59FD94FE">
      <w:pPr>
        <w:pStyle w:val="11"/>
        <w:keepNext w:val="0"/>
        <w:keepLines w:val="0"/>
        <w:pageBreakBefore w:val="0"/>
        <w:widowControl w:val="0"/>
        <w:tabs>
          <w:tab w:val="left" w:pos="1626"/>
        </w:tabs>
        <w:kinsoku/>
        <w:wordWrap/>
        <w:overflowPunct/>
        <w:topLinePunct w:val="0"/>
        <w:autoSpaceDE w:val="0"/>
        <w:autoSpaceDN w:val="0"/>
        <w:bidi w:val="0"/>
        <w:adjustRightInd/>
        <w:snapToGrid/>
        <w:spacing w:before="0" w:line="360" w:lineRule="auto"/>
        <w:ind w:left="0" w:right="0" w:firstLine="560" w:firstLineChars="200"/>
        <w:rPr>
          <w:sz w:val="28"/>
        </w:rPr>
      </w:pPr>
      <w:r>
        <w:rPr>
          <w:rFonts w:hint="eastAsia"/>
          <w:sz w:val="28"/>
        </w:rPr>
        <w:t>2.</w:t>
      </w:r>
      <w:r>
        <w:rPr>
          <w:sz w:val="28"/>
        </w:rPr>
        <w:t>植物需肥原理和规律，各肥料元素对植物生产的作用；</w:t>
      </w:r>
    </w:p>
    <w:p w14:paraId="2CCAA262">
      <w:pPr>
        <w:pStyle w:val="11"/>
        <w:keepNext w:val="0"/>
        <w:keepLines w:val="0"/>
        <w:pageBreakBefore w:val="0"/>
        <w:widowControl w:val="0"/>
        <w:tabs>
          <w:tab w:val="left" w:pos="1626"/>
        </w:tabs>
        <w:kinsoku/>
        <w:wordWrap/>
        <w:overflowPunct/>
        <w:topLinePunct w:val="0"/>
        <w:autoSpaceDE w:val="0"/>
        <w:autoSpaceDN w:val="0"/>
        <w:bidi w:val="0"/>
        <w:adjustRightInd/>
        <w:snapToGrid/>
        <w:spacing w:before="0" w:line="360" w:lineRule="auto"/>
        <w:ind w:left="0" w:right="0" w:firstLine="560" w:firstLineChars="200"/>
        <w:rPr>
          <w:sz w:val="28"/>
        </w:rPr>
      </w:pPr>
      <w:r>
        <w:rPr>
          <w:rFonts w:hint="eastAsia"/>
          <w:sz w:val="28"/>
        </w:rPr>
        <w:t>3.</w:t>
      </w:r>
      <w:r>
        <w:rPr>
          <w:sz w:val="28"/>
        </w:rPr>
        <w:t>植物嫁接基本原理及常用蔬菜嫁接育苗操作技能；</w:t>
      </w:r>
    </w:p>
    <w:p w14:paraId="5EC42522">
      <w:pPr>
        <w:pStyle w:val="11"/>
        <w:keepNext w:val="0"/>
        <w:keepLines w:val="0"/>
        <w:pageBreakBefore w:val="0"/>
        <w:widowControl w:val="0"/>
        <w:tabs>
          <w:tab w:val="left" w:pos="1626"/>
        </w:tabs>
        <w:kinsoku/>
        <w:wordWrap/>
        <w:overflowPunct/>
        <w:topLinePunct w:val="0"/>
        <w:autoSpaceDE w:val="0"/>
        <w:autoSpaceDN w:val="0"/>
        <w:bidi w:val="0"/>
        <w:adjustRightInd/>
        <w:snapToGrid/>
        <w:spacing w:before="0" w:line="360" w:lineRule="auto"/>
        <w:ind w:left="0" w:right="0" w:firstLine="560" w:firstLineChars="200"/>
        <w:rPr>
          <w:sz w:val="28"/>
        </w:rPr>
      </w:pPr>
      <w:r>
        <w:rPr>
          <w:rFonts w:hint="eastAsia"/>
          <w:sz w:val="28"/>
        </w:rPr>
        <w:t>4.</w:t>
      </w:r>
      <w:r>
        <w:rPr>
          <w:sz w:val="28"/>
        </w:rPr>
        <w:t>工厂化育苗苗期管理相关知识技能；</w:t>
      </w:r>
    </w:p>
    <w:p w14:paraId="69EBAE7F">
      <w:pPr>
        <w:pStyle w:val="11"/>
        <w:keepNext w:val="0"/>
        <w:keepLines w:val="0"/>
        <w:pageBreakBefore w:val="0"/>
        <w:widowControl w:val="0"/>
        <w:tabs>
          <w:tab w:val="left" w:pos="1626"/>
        </w:tabs>
        <w:kinsoku/>
        <w:wordWrap/>
        <w:overflowPunct/>
        <w:topLinePunct w:val="0"/>
        <w:autoSpaceDE w:val="0"/>
        <w:autoSpaceDN w:val="0"/>
        <w:bidi w:val="0"/>
        <w:adjustRightInd/>
        <w:snapToGrid/>
        <w:spacing w:before="0" w:line="360" w:lineRule="auto"/>
        <w:ind w:left="0" w:right="0" w:firstLine="560" w:firstLineChars="200"/>
        <w:rPr>
          <w:sz w:val="28"/>
        </w:rPr>
      </w:pPr>
      <w:r>
        <w:rPr>
          <w:rFonts w:hint="eastAsia"/>
          <w:sz w:val="28"/>
        </w:rPr>
        <w:t>5.</w:t>
      </w:r>
      <w:r>
        <w:rPr>
          <w:sz w:val="28"/>
        </w:rPr>
        <w:t>农业物联网应用相关知识技能。</w:t>
      </w:r>
    </w:p>
    <w:p w14:paraId="4D19186C">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pPr>
      <w:r>
        <w:rPr>
          <w:w w:val="95"/>
        </w:rPr>
        <w:t>八、技术</w:t>
      </w:r>
      <w:r>
        <w:rPr>
          <w:spacing w:val="-5"/>
          <w:w w:val="95"/>
        </w:rPr>
        <w:t>环境</w:t>
      </w:r>
    </w:p>
    <w:p w14:paraId="06000DE5">
      <w:pPr>
        <w:pStyle w:val="5"/>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0" w:right="0" w:firstLine="534" w:firstLineChars="200"/>
      </w:pPr>
      <w:bookmarkStart w:id="18" w:name="（一）赛场环境"/>
      <w:bookmarkEnd w:id="18"/>
      <w:r>
        <w:rPr>
          <w:w w:val="95"/>
        </w:rPr>
        <w:t>赛</w:t>
      </w:r>
      <w:r>
        <w:rPr>
          <w:spacing w:val="-4"/>
          <w:w w:val="95"/>
        </w:rPr>
        <w:t>场环境</w:t>
      </w:r>
    </w:p>
    <w:p w14:paraId="499B1508">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52" w:firstLineChars="200"/>
        <w:jc w:val="both"/>
        <w:rPr>
          <w:sz w:val="28"/>
        </w:rPr>
      </w:pPr>
      <w:r>
        <w:rPr>
          <w:rFonts w:hint="eastAsia"/>
          <w:spacing w:val="-2"/>
          <w:sz w:val="28"/>
        </w:rPr>
        <w:t>1.</w:t>
      </w:r>
      <w:r>
        <w:rPr>
          <w:spacing w:val="-2"/>
          <w:sz w:val="28"/>
        </w:rPr>
        <w:t>场地环境应按照植物生产理论测试、营养液配制和蔬菜嫁接育</w:t>
      </w:r>
      <w:r>
        <w:rPr>
          <w:spacing w:val="-4"/>
          <w:sz w:val="28"/>
        </w:rPr>
        <w:t>苗的技术要求进行布置，整个比赛场地应保持通畅和开放，并配备防</w:t>
      </w:r>
      <w:r>
        <w:rPr>
          <w:spacing w:val="-2"/>
          <w:sz w:val="28"/>
        </w:rPr>
        <w:t>火防爆及其他安全设施。</w:t>
      </w:r>
    </w:p>
    <w:p w14:paraId="7BB11B62">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52" w:firstLineChars="200"/>
        <w:jc w:val="both"/>
        <w:rPr>
          <w:sz w:val="28"/>
        </w:rPr>
      </w:pPr>
      <w:r>
        <w:rPr>
          <w:rFonts w:hint="eastAsia"/>
          <w:spacing w:val="-2"/>
          <w:sz w:val="28"/>
        </w:rPr>
        <w:t>2.</w:t>
      </w:r>
      <w:r>
        <w:rPr>
          <w:spacing w:val="-2"/>
          <w:sz w:val="28"/>
        </w:rPr>
        <w:t>赛场周边设有卫生间、维修服务、医疗、生活补给站等公共服</w:t>
      </w:r>
      <w:r>
        <w:rPr>
          <w:spacing w:val="-4"/>
          <w:sz w:val="28"/>
        </w:rPr>
        <w:t>务区和紧急疏散通道，并在赛场周围设置隔离带，保证大赛安全有序进行。</w:t>
      </w:r>
    </w:p>
    <w:p w14:paraId="19404494">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52" w:firstLineChars="200"/>
        <w:rPr>
          <w:sz w:val="28"/>
        </w:rPr>
      </w:pPr>
      <w:r>
        <w:rPr>
          <w:rFonts w:hint="eastAsia"/>
          <w:spacing w:val="-2"/>
          <w:sz w:val="28"/>
        </w:rPr>
        <w:t>3.</w:t>
      </w:r>
      <w:r>
        <w:rPr>
          <w:spacing w:val="-2"/>
          <w:sz w:val="28"/>
        </w:rPr>
        <w:t>设立赛场开放区和安全通道，赛场周边透明、通亮，适合监督</w:t>
      </w:r>
      <w:r>
        <w:rPr>
          <w:spacing w:val="-4"/>
          <w:sz w:val="28"/>
        </w:rPr>
        <w:t>检查。</w:t>
      </w:r>
    </w:p>
    <w:p w14:paraId="7D877195">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52" w:firstLineChars="200"/>
        <w:rPr>
          <w:sz w:val="28"/>
        </w:rPr>
      </w:pPr>
      <w:r>
        <w:rPr>
          <w:rFonts w:hint="eastAsia"/>
          <w:spacing w:val="-2"/>
          <w:sz w:val="28"/>
        </w:rPr>
        <w:t>4.</w:t>
      </w:r>
      <w:r>
        <w:rPr>
          <w:spacing w:val="-2"/>
          <w:sz w:val="28"/>
        </w:rPr>
        <w:t>场地配套提供稳定的水、电源和供电应急设备，并有保安、公安、消防、设备维修和电力抢险人员待命，以防突发事件。</w:t>
      </w:r>
    </w:p>
    <w:p w14:paraId="718DD32B">
      <w:pPr>
        <w:pStyle w:val="11"/>
        <w:keepNext w:val="0"/>
        <w:keepLines w:val="0"/>
        <w:pageBreakBefore w:val="0"/>
        <w:widowControl w:val="0"/>
        <w:tabs>
          <w:tab w:val="left" w:pos="1626"/>
        </w:tabs>
        <w:kinsoku/>
        <w:wordWrap/>
        <w:overflowPunct/>
        <w:topLinePunct w:val="0"/>
        <w:autoSpaceDE w:val="0"/>
        <w:autoSpaceDN w:val="0"/>
        <w:bidi w:val="0"/>
        <w:adjustRightInd/>
        <w:snapToGrid/>
        <w:spacing w:before="0" w:line="360" w:lineRule="auto"/>
        <w:ind w:left="0" w:right="0" w:firstLine="548" w:firstLineChars="200"/>
        <w:rPr>
          <w:sz w:val="28"/>
        </w:rPr>
      </w:pPr>
      <w:r>
        <w:rPr>
          <w:rFonts w:hint="eastAsia"/>
          <w:spacing w:val="-3"/>
          <w:sz w:val="28"/>
        </w:rPr>
        <w:t>5.</w:t>
      </w:r>
      <w:r>
        <w:rPr>
          <w:spacing w:val="-3"/>
          <w:sz w:val="28"/>
        </w:rPr>
        <w:t>为保障竞赛有序进行，要求各模块赛场设置距离不宜过远。</w:t>
      </w:r>
    </w:p>
    <w:p w14:paraId="413538ED">
      <w:pPr>
        <w:pStyle w:val="5"/>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0" w:right="0" w:firstLine="534" w:firstLineChars="200"/>
      </w:pPr>
      <w:r>
        <w:rPr>
          <w:w w:val="95"/>
        </w:rPr>
        <w:t>场内设施及布</w:t>
      </w:r>
      <w:r>
        <w:rPr>
          <w:spacing w:val="-10"/>
          <w:w w:val="95"/>
        </w:rPr>
        <w:t>局</w:t>
      </w:r>
    </w:p>
    <w:p w14:paraId="32770D1C">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52" w:firstLineChars="200"/>
        <w:rPr>
          <w:sz w:val="28"/>
        </w:rPr>
      </w:pPr>
      <w:r>
        <w:rPr>
          <w:rFonts w:hint="eastAsia"/>
          <w:spacing w:val="-2"/>
          <w:sz w:val="28"/>
        </w:rPr>
        <w:t>1.</w:t>
      </w:r>
      <w:r>
        <w:rPr>
          <w:spacing w:val="-2"/>
          <w:sz w:val="28"/>
        </w:rPr>
        <w:t>在技能操作模块，每个竞赛操作台上配有相应的材料和工具，并配有清洁工具。</w:t>
      </w:r>
    </w:p>
    <w:p w14:paraId="65A5B6BF">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48" w:firstLineChars="200"/>
        <w:rPr>
          <w:sz w:val="28"/>
        </w:rPr>
      </w:pPr>
      <w:r>
        <w:rPr>
          <w:rFonts w:hint="eastAsia"/>
          <w:spacing w:val="-3"/>
          <w:sz w:val="28"/>
        </w:rPr>
        <w:t>2.</w:t>
      </w:r>
      <w:r>
        <w:rPr>
          <w:spacing w:val="-3"/>
          <w:sz w:val="28"/>
        </w:rPr>
        <w:t>竞赛工位相对独立，确保选手独立开展竞赛，不受外界影响。</w:t>
      </w:r>
    </w:p>
    <w:p w14:paraId="047CE486">
      <w:pPr>
        <w:keepNext w:val="0"/>
        <w:keepLines w:val="0"/>
        <w:pageBreakBefore w:val="0"/>
        <w:widowControl w:val="0"/>
        <w:kinsoku/>
        <w:wordWrap/>
        <w:overflowPunct/>
        <w:topLinePunct w:val="0"/>
        <w:autoSpaceDE w:val="0"/>
        <w:autoSpaceDN w:val="0"/>
        <w:bidi w:val="0"/>
        <w:adjustRightInd/>
        <w:snapToGrid/>
        <w:spacing w:line="360" w:lineRule="auto"/>
        <w:ind w:left="0" w:right="0" w:firstLine="520" w:firstLineChars="200"/>
        <w:rPr>
          <w:spacing w:val="-3"/>
          <w:sz w:val="28"/>
        </w:rPr>
      </w:pPr>
      <w:r>
        <w:rPr>
          <w:spacing w:val="-10"/>
          <w:sz w:val="28"/>
        </w:rPr>
        <w:t xml:space="preserve">每个赛场设置至少 </w:t>
      </w:r>
      <w:r>
        <w:rPr>
          <w:rFonts w:hint="eastAsia" w:ascii="Times New Roman"/>
          <w:spacing w:val="-2"/>
          <w:sz w:val="28"/>
        </w:rPr>
        <w:t>1</w:t>
      </w:r>
      <w:r>
        <w:rPr>
          <w:rFonts w:ascii="Times New Roman" w:eastAsia="Times New Roman"/>
          <w:spacing w:val="7"/>
          <w:sz w:val="28"/>
        </w:rPr>
        <w:t xml:space="preserve"> </w:t>
      </w:r>
      <w:r>
        <w:rPr>
          <w:spacing w:val="-3"/>
          <w:sz w:val="28"/>
        </w:rPr>
        <w:t>个备用工位，并配套竞赛材料和用具。</w:t>
      </w:r>
    </w:p>
    <w:p w14:paraId="1459514D">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r>
        <w:rPr>
          <w:w w:val="95"/>
        </w:rPr>
        <w:t>（三）工位比赛平台组</w:t>
      </w:r>
      <w:r>
        <w:rPr>
          <w:spacing w:val="-10"/>
          <w:w w:val="95"/>
        </w:rPr>
        <w:t>成</w:t>
      </w:r>
    </w:p>
    <w:p w14:paraId="54F2303A">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jc w:val="both"/>
      </w:pPr>
      <w:r>
        <w:rPr>
          <w:spacing w:val="-4"/>
        </w:rPr>
        <w:t>竞赛选用的营养液配制试剂和仪器、育苗材料、嫁接工具等与生产企业一致，符合学生就业岗位要求，由承办单位统一准备。每个工</w:t>
      </w:r>
      <w:r>
        <w:rPr>
          <w:spacing w:val="-2"/>
        </w:rPr>
        <w:t>位准备材料、仪器设备如下：</w:t>
      </w:r>
    </w:p>
    <w:p w14:paraId="58595654">
      <w:pPr>
        <w:pStyle w:val="5"/>
        <w:keepNext w:val="0"/>
        <w:keepLines w:val="0"/>
        <w:pageBreakBefore w:val="0"/>
        <w:widowControl w:val="0"/>
        <w:numPr>
          <w:ilvl w:val="0"/>
          <w:numId w:val="24"/>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营养液配制</w:t>
      </w:r>
    </w:p>
    <w:p w14:paraId="1C143FF0">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jc w:val="both"/>
        <w:rPr>
          <w:rFonts w:hint="eastAsia"/>
          <w:spacing w:val="-4"/>
          <w:lang w:val="en-US" w:eastAsia="zh-CN"/>
        </w:rPr>
      </w:pPr>
      <w:r>
        <w:rPr>
          <w:rFonts w:hint="eastAsia"/>
          <w:spacing w:val="-4"/>
          <w:lang w:val="en-US" w:eastAsia="zh-CN"/>
        </w:rPr>
        <w:t>1、化学试剂 四水硝酸钙（Ca(NO</w:t>
      </w:r>
      <w:r>
        <w:rPr>
          <w:rFonts w:hint="eastAsia"/>
          <w:spacing w:val="-6"/>
          <w:sz w:val="28"/>
          <w:vertAlign w:val="subscript"/>
          <w:lang w:val="en-US" w:eastAsia="zh-CN"/>
        </w:rPr>
        <w:t>3</w:t>
      </w:r>
      <w:r>
        <w:rPr>
          <w:rFonts w:hint="eastAsia"/>
          <w:spacing w:val="-4"/>
          <w:lang w:val="en-US" w:eastAsia="zh-CN"/>
        </w:rPr>
        <w:t>)</w:t>
      </w:r>
      <w:r>
        <w:rPr>
          <w:rFonts w:hint="eastAsia"/>
          <w:spacing w:val="-6"/>
          <w:sz w:val="28"/>
          <w:vertAlign w:val="subscript"/>
          <w:lang w:val="en-US" w:eastAsia="zh-CN"/>
        </w:rPr>
        <w:t>2</w:t>
      </w:r>
      <w:r>
        <w:rPr>
          <w:rFonts w:hint="eastAsia"/>
          <w:spacing w:val="-4"/>
          <w:lang w:val="en-US" w:eastAsia="zh-CN"/>
        </w:rPr>
        <w:t>﹒4H</w:t>
      </w:r>
      <w:r>
        <w:rPr>
          <w:rFonts w:hint="eastAsia"/>
          <w:spacing w:val="-6"/>
          <w:sz w:val="28"/>
          <w:vertAlign w:val="subscript"/>
          <w:lang w:val="en-US" w:eastAsia="zh-CN"/>
        </w:rPr>
        <w:t>2</w:t>
      </w:r>
      <w:r>
        <w:rPr>
          <w:rFonts w:hint="eastAsia"/>
          <w:spacing w:val="-4"/>
          <w:lang w:val="en-US" w:eastAsia="zh-CN"/>
        </w:rPr>
        <w:t>O），磷酸二氢铵（NH</w:t>
      </w:r>
      <w:r>
        <w:rPr>
          <w:rFonts w:hint="eastAsia"/>
          <w:spacing w:val="-6"/>
          <w:sz w:val="28"/>
          <w:vertAlign w:val="subscript"/>
          <w:lang w:val="en-US" w:eastAsia="zh-CN"/>
        </w:rPr>
        <w:t>4</w:t>
      </w:r>
      <w:r>
        <w:rPr>
          <w:rFonts w:hint="eastAsia"/>
          <w:spacing w:val="-4"/>
          <w:lang w:val="en-US" w:eastAsia="zh-CN"/>
        </w:rPr>
        <w:t>H</w:t>
      </w:r>
      <w:r>
        <w:rPr>
          <w:rFonts w:hint="eastAsia"/>
          <w:spacing w:val="-6"/>
          <w:sz w:val="28"/>
          <w:vertAlign w:val="subscript"/>
          <w:lang w:val="en-US" w:eastAsia="zh-CN"/>
        </w:rPr>
        <w:t>2</w:t>
      </w:r>
      <w:r>
        <w:rPr>
          <w:rFonts w:hint="eastAsia"/>
          <w:spacing w:val="-4"/>
          <w:lang w:val="en-US" w:eastAsia="zh-CN"/>
        </w:rPr>
        <w:t>PO</w:t>
      </w:r>
      <w:r>
        <w:rPr>
          <w:rFonts w:hint="eastAsia"/>
          <w:spacing w:val="-6"/>
          <w:sz w:val="28"/>
          <w:vertAlign w:val="subscript"/>
          <w:lang w:val="en-US" w:eastAsia="zh-CN"/>
        </w:rPr>
        <w:t>4</w:t>
      </w:r>
      <w:r>
        <w:rPr>
          <w:rFonts w:hint="eastAsia"/>
          <w:spacing w:val="-4"/>
          <w:lang w:val="en-US" w:eastAsia="zh-CN"/>
        </w:rPr>
        <w:t>）、七水硫酸亚铁(FeSO</w:t>
      </w:r>
      <w:r>
        <w:rPr>
          <w:rFonts w:hint="eastAsia"/>
          <w:spacing w:val="-6"/>
          <w:sz w:val="28"/>
          <w:vertAlign w:val="subscript"/>
          <w:lang w:val="en-US" w:eastAsia="zh-CN"/>
        </w:rPr>
        <w:t>4</w:t>
      </w:r>
      <w:r>
        <w:rPr>
          <w:rFonts w:hint="eastAsia"/>
          <w:spacing w:val="-4"/>
          <w:lang w:val="en-US" w:eastAsia="zh-CN"/>
        </w:rPr>
        <w:t>﹒7H</w:t>
      </w:r>
      <w:r>
        <w:rPr>
          <w:rFonts w:hint="eastAsia"/>
          <w:spacing w:val="-6"/>
          <w:sz w:val="28"/>
          <w:vertAlign w:val="subscript"/>
          <w:lang w:val="en-US" w:eastAsia="zh-CN"/>
        </w:rPr>
        <w:t>2</w:t>
      </w:r>
      <w:r>
        <w:rPr>
          <w:rFonts w:hint="eastAsia"/>
          <w:spacing w:val="-4"/>
          <w:lang w:val="en-US" w:eastAsia="zh-CN"/>
        </w:rPr>
        <w:t>O) 、乙二胺四乙酸二钠(Na</w:t>
      </w:r>
      <w:r>
        <w:rPr>
          <w:rFonts w:hint="eastAsia"/>
          <w:spacing w:val="-6"/>
          <w:sz w:val="28"/>
          <w:vertAlign w:val="subscript"/>
          <w:lang w:val="en-US" w:eastAsia="zh-CN"/>
        </w:rPr>
        <w:t>2</w:t>
      </w:r>
      <w:r>
        <w:rPr>
          <w:rFonts w:hint="eastAsia"/>
          <w:spacing w:val="-4"/>
          <w:lang w:val="en-US" w:eastAsia="zh-CN"/>
        </w:rPr>
        <w:t>-EDTA)、蒸馏水。</w:t>
      </w:r>
    </w:p>
    <w:p w14:paraId="282645EA">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jc w:val="both"/>
        <w:rPr>
          <w:spacing w:val="-4"/>
        </w:rPr>
      </w:pPr>
      <w:r>
        <w:rPr>
          <w:rFonts w:hint="eastAsia"/>
          <w:spacing w:val="-4"/>
          <w:lang w:val="en-US" w:eastAsia="zh-CN"/>
        </w:rPr>
        <w:t>2、</w:t>
      </w:r>
      <w:r>
        <w:rPr>
          <w:spacing w:val="-4"/>
        </w:rPr>
        <w:t xml:space="preserve">仪器设备 电子分析天平（感量：0.0001g）1 台、电子天平（感量：0.01g）1 台、500ml 烧杯 </w:t>
      </w:r>
      <w:r>
        <w:rPr>
          <w:rFonts w:hint="eastAsia"/>
          <w:spacing w:val="-4"/>
        </w:rPr>
        <w:t>3</w:t>
      </w:r>
      <w:r>
        <w:rPr>
          <w:spacing w:val="-4"/>
        </w:rPr>
        <w:t xml:space="preserve">个、 250ml 烧杯 3 个、100ml 烧杯 </w:t>
      </w:r>
      <w:r>
        <w:rPr>
          <w:rFonts w:hint="eastAsia"/>
          <w:spacing w:val="-4"/>
        </w:rPr>
        <w:t>3</w:t>
      </w:r>
      <w:r>
        <w:rPr>
          <w:spacing w:val="-4"/>
        </w:rPr>
        <w:t xml:space="preserve"> 个、20ml 烧杯 3 个，500ml 容量瓶 </w:t>
      </w:r>
      <w:r>
        <w:rPr>
          <w:rFonts w:hint="eastAsia"/>
          <w:spacing w:val="-4"/>
        </w:rPr>
        <w:t>1</w:t>
      </w:r>
      <w:r>
        <w:rPr>
          <w:spacing w:val="-4"/>
        </w:rPr>
        <w:t xml:space="preserve">个，250ml 容量瓶 </w:t>
      </w:r>
      <w:r>
        <w:rPr>
          <w:rFonts w:hint="eastAsia"/>
          <w:spacing w:val="-4"/>
        </w:rPr>
        <w:t>1</w:t>
      </w:r>
      <w:r>
        <w:rPr>
          <w:spacing w:val="-4"/>
        </w:rPr>
        <w:t xml:space="preserve"> 个、100ml 容量瓶 </w:t>
      </w:r>
      <w:r>
        <w:rPr>
          <w:rFonts w:hint="eastAsia"/>
          <w:spacing w:val="-4"/>
        </w:rPr>
        <w:t>1</w:t>
      </w:r>
      <w:r>
        <w:rPr>
          <w:spacing w:val="-4"/>
        </w:rPr>
        <w:t xml:space="preserve"> 个、10ml 移液管 </w:t>
      </w:r>
      <w:r>
        <w:rPr>
          <w:rFonts w:hint="eastAsia"/>
          <w:spacing w:val="-4"/>
        </w:rPr>
        <w:t>1</w:t>
      </w:r>
      <w:r>
        <w:rPr>
          <w:spacing w:val="-4"/>
        </w:rPr>
        <w:t xml:space="preserve"> 个、5ml移液管 </w:t>
      </w:r>
      <w:r>
        <w:rPr>
          <w:rFonts w:hint="eastAsia"/>
          <w:spacing w:val="-4"/>
        </w:rPr>
        <w:t>1</w:t>
      </w:r>
      <w:r>
        <w:rPr>
          <w:spacing w:val="-4"/>
        </w:rPr>
        <w:t xml:space="preserve"> 个、2ml 移液管 </w:t>
      </w:r>
      <w:r>
        <w:rPr>
          <w:rFonts w:hint="eastAsia"/>
          <w:spacing w:val="-4"/>
        </w:rPr>
        <w:t>1</w:t>
      </w:r>
      <w:r>
        <w:rPr>
          <w:spacing w:val="-4"/>
        </w:rPr>
        <w:t xml:space="preserve">个、1ml 移液管 </w:t>
      </w:r>
      <w:r>
        <w:rPr>
          <w:rFonts w:hint="eastAsia"/>
          <w:spacing w:val="-4"/>
        </w:rPr>
        <w:t>1</w:t>
      </w:r>
      <w:r>
        <w:rPr>
          <w:spacing w:val="-4"/>
        </w:rPr>
        <w:t xml:space="preserve"> 个、1000ml 玻璃烧杯 1个（工作液稀释）、废液</w:t>
      </w:r>
      <w:r>
        <w:rPr>
          <w:rFonts w:hint="eastAsia"/>
          <w:spacing w:val="-4"/>
        </w:rPr>
        <w:t>桶</w:t>
      </w:r>
      <w:r>
        <w:rPr>
          <w:spacing w:val="-4"/>
        </w:rPr>
        <w:t xml:space="preserve"> 1 个、废纸篓 1 个、胶头滴管 </w:t>
      </w:r>
      <w:r>
        <w:rPr>
          <w:rFonts w:hint="eastAsia"/>
          <w:spacing w:val="-4"/>
        </w:rPr>
        <w:t>2</w:t>
      </w:r>
      <w:r>
        <w:rPr>
          <w:spacing w:val="-4"/>
        </w:rPr>
        <w:t xml:space="preserve"> 个、玻璃棒 </w:t>
      </w:r>
      <w:r>
        <w:rPr>
          <w:rFonts w:hint="eastAsia"/>
          <w:spacing w:val="-4"/>
        </w:rPr>
        <w:t>2</w:t>
      </w:r>
      <w:r>
        <w:rPr>
          <w:spacing w:val="-4"/>
        </w:rPr>
        <w:t xml:space="preserve"> 根、5L 笼头瓶 1 个（装有蒸馏水）、500ml 试剂瓶 3 个（1 个棕色）、洗瓶 2 个、天平刷 1 个、药勺 </w:t>
      </w:r>
      <w:r>
        <w:rPr>
          <w:rFonts w:hint="eastAsia"/>
          <w:spacing w:val="-4"/>
        </w:rPr>
        <w:t>1</w:t>
      </w:r>
      <w:r>
        <w:rPr>
          <w:spacing w:val="-4"/>
        </w:rPr>
        <w:t xml:space="preserve"> 个、抹布 1 块、称量纸 1包、滤纸 1 包、卷纸 1 包、标签纸 1 张、草稿纸 1 张、记号笔 1 支、中性笔 1 支、计算器 1 个。</w:t>
      </w:r>
    </w:p>
    <w:p w14:paraId="25CACF36">
      <w:pPr>
        <w:pStyle w:val="5"/>
        <w:keepNext w:val="0"/>
        <w:keepLines w:val="0"/>
        <w:pageBreakBefore w:val="0"/>
        <w:widowControl w:val="0"/>
        <w:numPr>
          <w:ilvl w:val="0"/>
          <w:numId w:val="24"/>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嫁接育苗</w:t>
      </w:r>
    </w:p>
    <w:p w14:paraId="6941306E">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jc w:val="both"/>
        <w:rPr>
          <w:rFonts w:hint="eastAsia"/>
          <w:spacing w:val="-4"/>
          <w:lang w:val="en-US" w:eastAsia="zh-CN"/>
        </w:rPr>
      </w:pPr>
      <w:r>
        <w:rPr>
          <w:rFonts w:hint="eastAsia"/>
          <w:spacing w:val="-4"/>
          <w:lang w:val="en-US" w:eastAsia="zh-CN"/>
        </w:rPr>
        <w:t>1、嫁接操作材料 茄子砧木采用生长健壮、无病虫害的托鲁巴姆 50 孔穴盘苗，接穗采用生长健壮、无病虫害的适龄茄子苗；黄瓜砧木采用生长健壮、无病虫害的南瓜 50 孔穴盘苗，接穗采用生长健壮、无病虫害适龄黄瓜苗。</w:t>
      </w:r>
    </w:p>
    <w:p w14:paraId="329B00A0">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jc w:val="both"/>
        <w:rPr>
          <w:rFonts w:hint="eastAsia"/>
          <w:spacing w:val="-4"/>
          <w:lang w:val="en-US" w:eastAsia="zh-CN"/>
        </w:rPr>
      </w:pPr>
      <w:r>
        <w:rPr>
          <w:rFonts w:hint="eastAsia"/>
          <w:spacing w:val="-4"/>
          <w:lang w:val="en-US" w:eastAsia="zh-CN"/>
        </w:rPr>
        <w:t>2、工具 嫁接操作台、嫁接刀（采用双面刀片，将刀片沿中线纵向拆成两半，一段用胶布包扎）、单面刀片、嫁接竹签、嫁接针（顶端单面斜切面长度 5～6mm）、嫁接夹（平口塑料嫁接夹）、毛巾、塑料盘、培养皿、手持小型喷雾器、75%酒精溶液、标签纸 1 张、棉球、笔 1支等。</w:t>
      </w:r>
    </w:p>
    <w:p w14:paraId="2BE43BA6">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jc w:val="both"/>
        <w:rPr>
          <w:rFonts w:hint="eastAsia"/>
          <w:spacing w:val="-4"/>
          <w:lang w:val="en-US" w:eastAsia="zh-CN"/>
        </w:rPr>
      </w:pPr>
      <w:r>
        <w:rPr>
          <w:rFonts w:hint="eastAsia"/>
          <w:spacing w:val="-4"/>
          <w:lang w:val="en-US" w:eastAsia="zh-CN"/>
        </w:rPr>
        <w:t>3、平台设备 农业物联网模拟操作软件、操作面板及设备。</w:t>
      </w:r>
    </w:p>
    <w:p w14:paraId="739F2447">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pPr>
      <w:bookmarkStart w:id="19" w:name="九、竞赛样题"/>
      <w:bookmarkEnd w:id="19"/>
      <w:r>
        <w:rPr>
          <w:w w:val="95"/>
        </w:rPr>
        <w:t>九、竞赛</w:t>
      </w:r>
      <w:r>
        <w:rPr>
          <w:spacing w:val="-5"/>
          <w:w w:val="95"/>
        </w:rPr>
        <w:t>样题</w:t>
      </w:r>
    </w:p>
    <w:p w14:paraId="18470490">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pPr>
      <w:r>
        <w:rPr>
          <w:spacing w:val="-4"/>
        </w:rPr>
        <w:t>竞赛赛题包括理论测试、营养液配制、</w:t>
      </w:r>
      <w:r>
        <w:rPr>
          <w:spacing w:val="-7"/>
        </w:rPr>
        <w:t>嫁接操作。理论测试和营养液配制计算题于比赛当天从题库中抽</w:t>
      </w:r>
      <w:r>
        <w:rPr>
          <w:spacing w:val="-3"/>
        </w:rPr>
        <w:t>取。竞赛样题见附件。</w:t>
      </w:r>
    </w:p>
    <w:p w14:paraId="68A3DA19">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pPr>
      <w:bookmarkStart w:id="20" w:name="十、赛项安全"/>
      <w:bookmarkEnd w:id="20"/>
      <w:r>
        <w:rPr>
          <w:w w:val="95"/>
        </w:rPr>
        <w:t>十、赛项</w:t>
      </w:r>
      <w:r>
        <w:rPr>
          <w:spacing w:val="-5"/>
          <w:w w:val="95"/>
        </w:rPr>
        <w:t>安全</w:t>
      </w:r>
    </w:p>
    <w:p w14:paraId="69D686A2">
      <w:pPr>
        <w:pStyle w:val="5"/>
        <w:keepNext w:val="0"/>
        <w:keepLines w:val="0"/>
        <w:pageBreakBefore w:val="0"/>
        <w:widowControl w:val="0"/>
        <w:numPr>
          <w:ilvl w:val="0"/>
          <w:numId w:val="25"/>
        </w:numPr>
        <w:kinsoku/>
        <w:wordWrap/>
        <w:overflowPunct/>
        <w:topLinePunct w:val="0"/>
        <w:autoSpaceDE w:val="0"/>
        <w:autoSpaceDN w:val="0"/>
        <w:bidi w:val="0"/>
        <w:adjustRightInd/>
        <w:snapToGrid/>
        <w:spacing w:line="360" w:lineRule="auto"/>
        <w:ind w:left="0" w:right="0" w:firstLine="534" w:firstLineChars="200"/>
      </w:pPr>
      <w:bookmarkStart w:id="21" w:name="（一）组织机构"/>
      <w:bookmarkEnd w:id="21"/>
      <w:r>
        <w:rPr>
          <w:w w:val="95"/>
        </w:rPr>
        <w:t>组</w:t>
      </w:r>
      <w:r>
        <w:rPr>
          <w:spacing w:val="-4"/>
          <w:w w:val="95"/>
        </w:rPr>
        <w:t>织机构</w:t>
      </w:r>
    </w:p>
    <w:p w14:paraId="3BC7EF90">
      <w:pPr>
        <w:pStyle w:val="11"/>
        <w:keepNext w:val="0"/>
        <w:keepLines w:val="0"/>
        <w:pageBreakBefore w:val="0"/>
        <w:widowControl w:val="0"/>
        <w:tabs>
          <w:tab w:val="left" w:pos="1140"/>
        </w:tabs>
        <w:kinsoku/>
        <w:wordWrap/>
        <w:overflowPunct/>
        <w:topLinePunct w:val="0"/>
        <w:autoSpaceDE w:val="0"/>
        <w:autoSpaceDN w:val="0"/>
        <w:bidi w:val="0"/>
        <w:adjustRightInd/>
        <w:snapToGrid/>
        <w:spacing w:before="0" w:line="360" w:lineRule="auto"/>
        <w:ind w:left="0" w:right="0" w:firstLine="584" w:firstLineChars="200"/>
        <w:rPr>
          <w:sz w:val="28"/>
        </w:rPr>
      </w:pPr>
      <w:r>
        <w:rPr>
          <w:rFonts w:hint="eastAsia"/>
          <w:spacing w:val="6"/>
          <w:sz w:val="28"/>
        </w:rPr>
        <w:t>1.</w:t>
      </w:r>
      <w:r>
        <w:rPr>
          <w:spacing w:val="6"/>
          <w:sz w:val="28"/>
        </w:rPr>
        <w:t>成立安全管理机构负责本赛项筹备和比赛期间的各项安全工</w:t>
      </w:r>
      <w:r>
        <w:rPr>
          <w:spacing w:val="-3"/>
          <w:sz w:val="28"/>
        </w:rPr>
        <w:t>作，赛项执委会主任为第一责任人。</w:t>
      </w:r>
    </w:p>
    <w:p w14:paraId="14CFDA6C">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504" w:firstLineChars="200"/>
        <w:jc w:val="both"/>
        <w:rPr>
          <w:sz w:val="28"/>
        </w:rPr>
      </w:pPr>
      <w:r>
        <w:rPr>
          <w:rFonts w:hint="eastAsia"/>
          <w:spacing w:val="-14"/>
          <w:sz w:val="28"/>
        </w:rPr>
        <w:t>2.</w:t>
      </w:r>
      <w:r>
        <w:rPr>
          <w:spacing w:val="-14"/>
          <w:sz w:val="28"/>
        </w:rPr>
        <w:t xml:space="preserve">指定 </w:t>
      </w:r>
      <w:r>
        <w:rPr>
          <w:rFonts w:ascii="Times New Roman" w:eastAsia="Times New Roman"/>
          <w:spacing w:val="-4"/>
          <w:sz w:val="28"/>
        </w:rPr>
        <w:t>1</w:t>
      </w:r>
      <w:r>
        <w:rPr>
          <w:rFonts w:ascii="Times New Roman" w:eastAsia="Times New Roman"/>
          <w:spacing w:val="-14"/>
          <w:sz w:val="28"/>
        </w:rPr>
        <w:t xml:space="preserve"> </w:t>
      </w:r>
      <w:r>
        <w:rPr>
          <w:spacing w:val="-6"/>
          <w:sz w:val="28"/>
        </w:rPr>
        <w:t xml:space="preserve">名执委会副主任负责赛场安全。赛项执委会在赛前 </w:t>
      </w:r>
      <w:r>
        <w:rPr>
          <w:rFonts w:ascii="Times New Roman" w:eastAsia="Times New Roman"/>
          <w:spacing w:val="-4"/>
          <w:sz w:val="28"/>
        </w:rPr>
        <w:t>1</w:t>
      </w:r>
      <w:r>
        <w:rPr>
          <w:rFonts w:ascii="Times New Roman" w:eastAsia="Times New Roman"/>
          <w:spacing w:val="-13"/>
          <w:sz w:val="28"/>
        </w:rPr>
        <w:t xml:space="preserve"> </w:t>
      </w:r>
      <w:r>
        <w:rPr>
          <w:spacing w:val="-4"/>
          <w:sz w:val="28"/>
        </w:rPr>
        <w:t>周</w:t>
      </w:r>
      <w:r>
        <w:rPr>
          <w:spacing w:val="-12"/>
          <w:sz w:val="28"/>
        </w:rPr>
        <w:t>会同当地消防部门、质量监督部门检查赛场消防设施和比赛设备安全</w:t>
      </w:r>
      <w:r>
        <w:rPr>
          <w:spacing w:val="-8"/>
          <w:sz w:val="28"/>
        </w:rPr>
        <w:t xml:space="preserve">性能，并按消防、质监部门意见整改。赛前 </w:t>
      </w:r>
      <w:r>
        <w:rPr>
          <w:rFonts w:ascii="Times New Roman" w:eastAsia="Times New Roman"/>
          <w:spacing w:val="-6"/>
          <w:sz w:val="28"/>
        </w:rPr>
        <w:t>2</w:t>
      </w:r>
      <w:r>
        <w:rPr>
          <w:rFonts w:ascii="Times New Roman" w:eastAsia="Times New Roman"/>
          <w:spacing w:val="13"/>
          <w:sz w:val="28"/>
        </w:rPr>
        <w:t xml:space="preserve"> </w:t>
      </w:r>
      <w:r>
        <w:rPr>
          <w:spacing w:val="-6"/>
          <w:sz w:val="28"/>
        </w:rPr>
        <w:t>天，执委会主任会同赛</w:t>
      </w:r>
      <w:r>
        <w:rPr>
          <w:spacing w:val="-2"/>
          <w:sz w:val="28"/>
        </w:rPr>
        <w:t>项专家组对赛场进行验收。</w:t>
      </w:r>
    </w:p>
    <w:p w14:paraId="70C271B2">
      <w:pPr>
        <w:keepNext w:val="0"/>
        <w:keepLines w:val="0"/>
        <w:pageBreakBefore w:val="0"/>
        <w:widowControl w:val="0"/>
        <w:tabs>
          <w:tab w:val="left" w:pos="1133"/>
        </w:tabs>
        <w:kinsoku/>
        <w:wordWrap/>
        <w:overflowPunct/>
        <w:topLinePunct w:val="0"/>
        <w:autoSpaceDE w:val="0"/>
        <w:autoSpaceDN w:val="0"/>
        <w:bidi w:val="0"/>
        <w:adjustRightInd/>
        <w:snapToGrid/>
        <w:spacing w:line="360" w:lineRule="auto"/>
        <w:ind w:left="0" w:right="0" w:firstLine="484" w:firstLineChars="200"/>
        <w:rPr>
          <w:sz w:val="28"/>
        </w:rPr>
      </w:pPr>
      <w:r>
        <w:rPr>
          <w:rFonts w:hint="eastAsia"/>
          <w:spacing w:val="-19"/>
          <w:sz w:val="28"/>
        </w:rPr>
        <w:t>3.</w:t>
      </w:r>
      <w:r>
        <w:rPr>
          <w:spacing w:val="-19"/>
          <w:sz w:val="28"/>
        </w:rPr>
        <w:t xml:space="preserve">指定 </w:t>
      </w:r>
      <w:r>
        <w:rPr>
          <w:rFonts w:ascii="Times New Roman" w:eastAsia="Times New Roman"/>
          <w:sz w:val="28"/>
        </w:rPr>
        <w:t xml:space="preserve">1 </w:t>
      </w:r>
      <w:r>
        <w:rPr>
          <w:sz w:val="28"/>
        </w:rPr>
        <w:t>名执委会副主任负责住宿与饮食安全。执委会会同当地</w:t>
      </w:r>
      <w:r>
        <w:rPr>
          <w:spacing w:val="-2"/>
          <w:sz w:val="28"/>
        </w:rPr>
        <w:t>公安部门、食品卫生部门，检查并验收驻地的安全设施和饮食卫生，保证选手的住宿安全和饮食安全。</w:t>
      </w:r>
    </w:p>
    <w:p w14:paraId="72B7F395">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22" w:name="（二）赛场安全措施"/>
      <w:bookmarkEnd w:id="22"/>
      <w:r>
        <w:rPr>
          <w:w w:val="95"/>
        </w:rPr>
        <w:t>（二）赛场安全措</w:t>
      </w:r>
      <w:r>
        <w:rPr>
          <w:spacing w:val="-10"/>
          <w:w w:val="95"/>
        </w:rPr>
        <w:t>施</w:t>
      </w:r>
    </w:p>
    <w:p w14:paraId="13C41789">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28" w:firstLineChars="200"/>
      </w:pPr>
      <w:r>
        <w:rPr>
          <w:spacing w:val="-8"/>
        </w:rPr>
        <w:t>赛项执委会在赛前组织专人对比赛现场、住宿场所和交通保障进</w:t>
      </w:r>
      <w:r>
        <w:rPr>
          <w:spacing w:val="-2"/>
        </w:rPr>
        <w:t>行考察，并对安全工作提出明确要求。赛场的布置、赛场内的器材、设备，符合国家有关安全规定。进行赛场模拟测试。承办院校赛前须按照赛项执委会要求排除安全隐患。</w:t>
      </w:r>
    </w:p>
    <w:p w14:paraId="531380EA">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23" w:name="（三）操作安全措施"/>
      <w:bookmarkEnd w:id="23"/>
      <w:r>
        <w:rPr>
          <w:w w:val="95"/>
        </w:rPr>
        <w:t>（三）操作安全措</w:t>
      </w:r>
      <w:r>
        <w:rPr>
          <w:spacing w:val="-10"/>
          <w:w w:val="95"/>
        </w:rPr>
        <w:t>施</w:t>
      </w:r>
    </w:p>
    <w:p w14:paraId="365F5FB1">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pPr>
      <w:r>
        <w:rPr>
          <w:spacing w:val="-4"/>
        </w:rPr>
        <w:t>赛项所用器材、设备符合国家有关安全规定。赛项专家组通过完</w:t>
      </w:r>
      <w:r>
        <w:rPr>
          <w:spacing w:val="-2"/>
        </w:rPr>
        <w:t>善设计规避风险，采取有效防范措施保证选手备赛和比赛安全。</w:t>
      </w:r>
    </w:p>
    <w:p w14:paraId="17553062">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rPr>
          <w:spacing w:val="-10"/>
          <w:w w:val="95"/>
        </w:rPr>
      </w:pPr>
      <w:bookmarkStart w:id="24" w:name="十一、成绩评定"/>
      <w:bookmarkEnd w:id="24"/>
      <w:r>
        <w:rPr>
          <w:w w:val="95"/>
        </w:rPr>
        <w:t>十一、成绩评</w:t>
      </w:r>
      <w:r>
        <w:rPr>
          <w:spacing w:val="-10"/>
          <w:w w:val="95"/>
        </w:rPr>
        <w:t>定</w:t>
      </w:r>
    </w:p>
    <w:p w14:paraId="49BA8CEF">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r>
        <w:rPr>
          <w:w w:val="95"/>
        </w:rPr>
        <w:t>（一）评</w:t>
      </w:r>
      <w:r>
        <w:rPr>
          <w:spacing w:val="-4"/>
          <w:w w:val="95"/>
        </w:rPr>
        <w:t>分标准</w:t>
      </w:r>
    </w:p>
    <w:p w14:paraId="171C376F">
      <w:pPr>
        <w:pStyle w:val="11"/>
        <w:keepNext w:val="0"/>
        <w:keepLines w:val="0"/>
        <w:pageBreakBefore w:val="0"/>
        <w:widowControl w:val="0"/>
        <w:numPr>
          <w:ilvl w:val="0"/>
          <w:numId w:val="26"/>
        </w:numPr>
        <w:tabs>
          <w:tab w:val="left" w:pos="1133"/>
        </w:tabs>
        <w:kinsoku/>
        <w:wordWrap/>
        <w:overflowPunct/>
        <w:topLinePunct w:val="0"/>
        <w:autoSpaceDE w:val="0"/>
        <w:autoSpaceDN w:val="0"/>
        <w:bidi w:val="0"/>
        <w:adjustRightInd/>
        <w:snapToGrid/>
        <w:spacing w:before="0" w:line="360" w:lineRule="auto"/>
        <w:ind w:left="0" w:right="0" w:firstLine="544" w:firstLineChars="200"/>
        <w:rPr>
          <w:rFonts w:ascii="Microsoft JhengHei" w:eastAsia="Microsoft JhengHei"/>
          <w:b/>
          <w:sz w:val="28"/>
        </w:rPr>
      </w:pPr>
      <w:r>
        <w:rPr>
          <w:rFonts w:ascii="Microsoft JhengHei" w:eastAsia="Microsoft JhengHei"/>
          <w:b/>
          <w:spacing w:val="-4"/>
          <w:sz w:val="28"/>
        </w:rPr>
        <w:t>理论测试</w:t>
      </w:r>
    </w:p>
    <w:p w14:paraId="5D076140">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pPr>
      <w:r>
        <w:rPr>
          <w:spacing w:val="-2"/>
        </w:rPr>
        <w:t>考试系统根据答案自动评分，学生提交后即可形成理论测试成</w:t>
      </w:r>
      <w:r>
        <w:rPr>
          <w:spacing w:val="-6"/>
        </w:rPr>
        <w:t>绩。</w:t>
      </w:r>
    </w:p>
    <w:p w14:paraId="3AE5B545">
      <w:pPr>
        <w:pStyle w:val="5"/>
        <w:keepNext w:val="0"/>
        <w:keepLines w:val="0"/>
        <w:pageBreakBefore w:val="0"/>
        <w:widowControl w:val="0"/>
        <w:numPr>
          <w:ilvl w:val="0"/>
          <w:numId w:val="26"/>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营养液配制</w:t>
      </w:r>
    </w:p>
    <w:p w14:paraId="04B012B6">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rPr>
          <w:rFonts w:ascii="宋体" w:hAnsi="宋体" w:eastAsia="宋体" w:cs="宋体"/>
          <w:spacing w:val="-2"/>
          <w:sz w:val="28"/>
          <w:szCs w:val="28"/>
        </w:rPr>
      </w:pPr>
      <w:r>
        <w:rPr>
          <w:rFonts w:ascii="宋体" w:hAnsi="宋体" w:eastAsia="宋体" w:cs="宋体"/>
          <w:spacing w:val="-2"/>
          <w:sz w:val="28"/>
          <w:szCs w:val="28"/>
        </w:rPr>
        <w:t>该项目由裁判统一进行过程评分，评分细则见表 8。</w:t>
      </w:r>
    </w:p>
    <w:p w14:paraId="3C1429CB">
      <w:pPr>
        <w:keepNext w:val="0"/>
        <w:keepLines w:val="0"/>
        <w:pageBreakBefore w:val="0"/>
        <w:widowControl w:val="0"/>
        <w:kinsoku/>
        <w:wordWrap/>
        <w:overflowPunct/>
        <w:topLinePunct w:val="0"/>
        <w:autoSpaceDE w:val="0"/>
        <w:autoSpaceDN w:val="0"/>
        <w:bidi w:val="0"/>
        <w:adjustRightInd/>
        <w:snapToGrid/>
        <w:spacing w:line="360" w:lineRule="auto"/>
        <w:ind w:left="0" w:right="0" w:firstLine="360" w:firstLineChars="200"/>
        <w:jc w:val="center"/>
        <w:rPr>
          <w:rFonts w:ascii="黑体" w:eastAsia="黑体"/>
          <w:b/>
          <w:sz w:val="24"/>
        </w:rPr>
      </w:pPr>
      <w:bookmarkStart w:id="25" w:name="（一）评分标准_"/>
      <w:bookmarkEnd w:id="25"/>
      <w:r>
        <w:rPr>
          <w:rFonts w:ascii="黑体" w:eastAsia="黑体"/>
          <w:spacing w:val="-30"/>
          <w:sz w:val="24"/>
        </w:rPr>
        <w:t xml:space="preserve">表 </w:t>
      </w:r>
      <w:r>
        <w:rPr>
          <w:rFonts w:ascii="Times New Roman" w:eastAsia="Times New Roman"/>
          <w:sz w:val="24"/>
        </w:rPr>
        <w:t>8</w:t>
      </w:r>
      <w:r>
        <w:rPr>
          <w:rFonts w:ascii="Times New Roman" w:eastAsia="Times New Roman"/>
          <w:spacing w:val="46"/>
          <w:sz w:val="24"/>
        </w:rPr>
        <w:t xml:space="preserve"> </w:t>
      </w:r>
      <w:r>
        <w:rPr>
          <w:rFonts w:hint="eastAsia" w:ascii="黑体" w:eastAsia="黑体"/>
          <w:b/>
          <w:sz w:val="24"/>
        </w:rPr>
        <w:t>营养液配制评分细</w:t>
      </w:r>
      <w:r>
        <w:rPr>
          <w:rFonts w:hint="eastAsia" w:ascii="黑体" w:eastAsia="黑体"/>
          <w:b/>
          <w:spacing w:val="-10"/>
          <w:sz w:val="24"/>
        </w:rPr>
        <w:t>则</w:t>
      </w:r>
    </w:p>
    <w:p w14:paraId="14F6376E">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241" w:firstLineChars="200"/>
        <w:rPr>
          <w:rFonts w:ascii="黑体"/>
          <w:b/>
          <w:sz w:val="12"/>
        </w:rPr>
      </w:pPr>
    </w:p>
    <w:tbl>
      <w:tblPr>
        <w:tblStyle w:val="8"/>
        <w:tblW w:w="0" w:type="auto"/>
        <w:tblInd w:w="36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671"/>
        <w:gridCol w:w="1012"/>
        <w:gridCol w:w="1309"/>
        <w:gridCol w:w="4508"/>
        <w:gridCol w:w="836"/>
      </w:tblGrid>
      <w:tr w14:paraId="61186CD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671" w:type="dxa"/>
            <w:tcBorders>
              <w:bottom w:val="single" w:color="000000" w:sz="4" w:space="0"/>
              <w:right w:val="single" w:color="000000" w:sz="4" w:space="0"/>
            </w:tcBorders>
          </w:tcPr>
          <w:p w14:paraId="1D84417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序号</w:t>
            </w:r>
          </w:p>
        </w:tc>
        <w:tc>
          <w:tcPr>
            <w:tcW w:w="2321" w:type="dxa"/>
            <w:gridSpan w:val="2"/>
            <w:tcBorders>
              <w:left w:val="single" w:color="000000" w:sz="4" w:space="0"/>
              <w:bottom w:val="single" w:color="000000" w:sz="4" w:space="0"/>
              <w:right w:val="single" w:color="000000" w:sz="4" w:space="0"/>
            </w:tcBorders>
          </w:tcPr>
          <w:p w14:paraId="2D6FE4A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6"/>
                <w:sz w:val="24"/>
              </w:rPr>
              <w:t>考核内容</w:t>
            </w:r>
          </w:p>
        </w:tc>
        <w:tc>
          <w:tcPr>
            <w:tcW w:w="4508" w:type="dxa"/>
            <w:tcBorders>
              <w:left w:val="single" w:color="000000" w:sz="4" w:space="0"/>
              <w:bottom w:val="single" w:color="000000" w:sz="4" w:space="0"/>
              <w:right w:val="single" w:color="000000" w:sz="4" w:space="0"/>
            </w:tcBorders>
          </w:tcPr>
          <w:p w14:paraId="082D37D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6"/>
                <w:sz w:val="24"/>
              </w:rPr>
              <w:t>考核要点</w:t>
            </w:r>
          </w:p>
        </w:tc>
        <w:tc>
          <w:tcPr>
            <w:tcW w:w="836" w:type="dxa"/>
            <w:tcBorders>
              <w:left w:val="single" w:color="000000" w:sz="4" w:space="0"/>
              <w:bottom w:val="single" w:color="000000" w:sz="4" w:space="0"/>
            </w:tcBorders>
          </w:tcPr>
          <w:p w14:paraId="3B813C2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分值</w:t>
            </w:r>
          </w:p>
        </w:tc>
      </w:tr>
      <w:tr w14:paraId="3383028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671" w:type="dxa"/>
            <w:vMerge w:val="restart"/>
            <w:tcBorders>
              <w:top w:val="single" w:color="000000" w:sz="4" w:space="0"/>
              <w:bottom w:val="single" w:color="000000" w:sz="4" w:space="0"/>
              <w:right w:val="single" w:color="000000" w:sz="4" w:space="0"/>
            </w:tcBorders>
          </w:tcPr>
          <w:p w14:paraId="5D52BDF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b/>
                <w:sz w:val="26"/>
              </w:rPr>
            </w:pPr>
          </w:p>
          <w:p w14:paraId="02D62CA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b/>
                <w:sz w:val="26"/>
              </w:rPr>
            </w:pPr>
          </w:p>
          <w:p w14:paraId="58EFD06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b/>
                <w:sz w:val="23"/>
              </w:rPr>
            </w:pPr>
          </w:p>
          <w:p w14:paraId="443CCED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1</w:t>
            </w:r>
          </w:p>
        </w:tc>
        <w:tc>
          <w:tcPr>
            <w:tcW w:w="1012" w:type="dxa"/>
            <w:vMerge w:val="restart"/>
            <w:tcBorders>
              <w:top w:val="single" w:color="000000" w:sz="4" w:space="0"/>
              <w:left w:val="single" w:color="000000" w:sz="4" w:space="0"/>
              <w:bottom w:val="single" w:color="000000" w:sz="4" w:space="0"/>
              <w:right w:val="single" w:color="000000" w:sz="4" w:space="0"/>
            </w:tcBorders>
          </w:tcPr>
          <w:p w14:paraId="713E9EA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b/>
                <w:sz w:val="24"/>
              </w:rPr>
            </w:pPr>
          </w:p>
          <w:p w14:paraId="136EB4E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b/>
                <w:sz w:val="24"/>
              </w:rPr>
            </w:pPr>
          </w:p>
          <w:p w14:paraId="2574624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3"/>
                <w:sz w:val="24"/>
              </w:rPr>
              <w:t>母液配</w:t>
            </w:r>
            <w:r>
              <w:rPr>
                <w:spacing w:val="-10"/>
                <w:sz w:val="24"/>
              </w:rPr>
              <w:t>制</w:t>
            </w:r>
          </w:p>
        </w:tc>
        <w:tc>
          <w:tcPr>
            <w:tcW w:w="1309" w:type="dxa"/>
            <w:tcBorders>
              <w:top w:val="single" w:color="000000" w:sz="4" w:space="0"/>
              <w:left w:val="single" w:color="000000" w:sz="4" w:space="0"/>
              <w:bottom w:val="single" w:color="000000" w:sz="4" w:space="0"/>
              <w:right w:val="single" w:color="000000" w:sz="4" w:space="0"/>
            </w:tcBorders>
          </w:tcPr>
          <w:p w14:paraId="294DE0B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计算</w:t>
            </w:r>
          </w:p>
        </w:tc>
        <w:tc>
          <w:tcPr>
            <w:tcW w:w="4508" w:type="dxa"/>
            <w:tcBorders>
              <w:top w:val="single" w:color="000000" w:sz="4" w:space="0"/>
              <w:left w:val="single" w:color="000000" w:sz="4" w:space="0"/>
              <w:bottom w:val="single" w:color="000000" w:sz="4" w:space="0"/>
              <w:right w:val="single" w:color="000000" w:sz="4" w:space="0"/>
            </w:tcBorders>
          </w:tcPr>
          <w:p w14:paraId="12BFEF2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2"/>
                <w:sz w:val="24"/>
              </w:rPr>
              <w:t>准确计算各种试剂用量</w:t>
            </w:r>
            <w:r>
              <w:rPr>
                <w:rFonts w:ascii="Times New Roman" w:eastAsia="Times New Roman"/>
                <w:sz w:val="24"/>
              </w:rPr>
              <w:t>,</w:t>
            </w:r>
            <w:r>
              <w:rPr>
                <w:spacing w:val="18"/>
                <w:sz w:val="24"/>
              </w:rPr>
              <w:t xml:space="preserve">每空 </w:t>
            </w:r>
            <w:r>
              <w:rPr>
                <w:rFonts w:ascii="Times New Roman" w:eastAsia="Times New Roman"/>
                <w:sz w:val="24"/>
              </w:rPr>
              <w:t>0.5</w:t>
            </w:r>
            <w:r>
              <w:rPr>
                <w:spacing w:val="-10"/>
                <w:sz w:val="24"/>
              </w:rPr>
              <w:t>分</w:t>
            </w:r>
          </w:p>
        </w:tc>
        <w:tc>
          <w:tcPr>
            <w:tcW w:w="836" w:type="dxa"/>
            <w:tcBorders>
              <w:top w:val="single" w:color="000000" w:sz="4" w:space="0"/>
              <w:left w:val="single" w:color="000000" w:sz="4" w:space="0"/>
              <w:bottom w:val="single" w:color="000000" w:sz="4" w:space="0"/>
            </w:tcBorders>
          </w:tcPr>
          <w:p w14:paraId="35D4402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2</w:t>
            </w:r>
          </w:p>
        </w:tc>
      </w:tr>
      <w:tr w14:paraId="2C33A04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36" w:hRule="atLeast"/>
        </w:trPr>
        <w:tc>
          <w:tcPr>
            <w:tcW w:w="671" w:type="dxa"/>
            <w:vMerge w:val="continue"/>
            <w:tcBorders>
              <w:top w:val="nil"/>
              <w:bottom w:val="single" w:color="000000" w:sz="4" w:space="0"/>
              <w:right w:val="single" w:color="000000" w:sz="4" w:space="0"/>
            </w:tcBorders>
          </w:tcPr>
          <w:p w14:paraId="3A679A17">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012" w:type="dxa"/>
            <w:vMerge w:val="continue"/>
            <w:tcBorders>
              <w:top w:val="nil"/>
              <w:left w:val="single" w:color="000000" w:sz="4" w:space="0"/>
              <w:bottom w:val="single" w:color="000000" w:sz="4" w:space="0"/>
              <w:right w:val="single" w:color="000000" w:sz="4" w:space="0"/>
            </w:tcBorders>
          </w:tcPr>
          <w:p w14:paraId="4F2A3710">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309" w:type="dxa"/>
            <w:vMerge w:val="restart"/>
            <w:tcBorders>
              <w:top w:val="single" w:color="000000" w:sz="4" w:space="0"/>
              <w:left w:val="single" w:color="000000" w:sz="4" w:space="0"/>
              <w:bottom w:val="single" w:color="000000" w:sz="4" w:space="0"/>
              <w:right w:val="single" w:color="000000" w:sz="4" w:space="0"/>
            </w:tcBorders>
          </w:tcPr>
          <w:p w14:paraId="62735BA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b/>
                <w:sz w:val="24"/>
              </w:rPr>
            </w:pPr>
          </w:p>
          <w:p w14:paraId="0E0821A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6"/>
                <w:sz w:val="24"/>
              </w:rPr>
              <w:t>试剂称量</w:t>
            </w:r>
          </w:p>
        </w:tc>
        <w:tc>
          <w:tcPr>
            <w:tcW w:w="4508" w:type="dxa"/>
            <w:tcBorders>
              <w:top w:val="single" w:color="000000" w:sz="4" w:space="0"/>
              <w:left w:val="single" w:color="000000" w:sz="4" w:space="0"/>
              <w:bottom w:val="single" w:color="000000" w:sz="4" w:space="0"/>
              <w:right w:val="single" w:color="000000" w:sz="4" w:space="0"/>
            </w:tcBorders>
          </w:tcPr>
          <w:p w14:paraId="7C7ABFF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9"/>
                <w:sz w:val="24"/>
              </w:rPr>
              <w:t>天平的使用</w:t>
            </w:r>
            <w:r>
              <w:rPr>
                <w:sz w:val="24"/>
              </w:rPr>
              <w:t>（</w:t>
            </w:r>
            <w:r>
              <w:rPr>
                <w:rFonts w:ascii="Times New Roman" w:eastAsia="Times New Roman"/>
                <w:sz w:val="24"/>
              </w:rPr>
              <w:t>A</w:t>
            </w:r>
            <w:r>
              <w:rPr>
                <w:sz w:val="24"/>
              </w:rPr>
              <w:t>、</w:t>
            </w:r>
            <w:r>
              <w:rPr>
                <w:rFonts w:ascii="Times New Roman" w:eastAsia="Times New Roman"/>
                <w:sz w:val="24"/>
              </w:rPr>
              <w:t>B</w:t>
            </w:r>
            <w:r>
              <w:rPr>
                <w:rFonts w:ascii="Times New Roman" w:eastAsia="Times New Roman"/>
                <w:spacing w:val="79"/>
                <w:sz w:val="24"/>
              </w:rPr>
              <w:t xml:space="preserve"> </w:t>
            </w:r>
            <w:r>
              <w:rPr>
                <w:spacing w:val="10"/>
                <w:sz w:val="24"/>
              </w:rPr>
              <w:t>液试剂使用百分之一</w:t>
            </w:r>
            <w:r>
              <w:rPr>
                <w:spacing w:val="9"/>
                <w:sz w:val="24"/>
              </w:rPr>
              <w:t>天平称量，</w:t>
            </w:r>
            <w:r>
              <w:rPr>
                <w:rFonts w:ascii="Times New Roman" w:eastAsia="Times New Roman"/>
                <w:spacing w:val="9"/>
                <w:sz w:val="24"/>
              </w:rPr>
              <w:t>C</w:t>
            </w:r>
            <w:r>
              <w:rPr>
                <w:spacing w:val="9"/>
                <w:sz w:val="24"/>
              </w:rPr>
              <w:t>液试剂使用万分之一天平称</w:t>
            </w:r>
          </w:p>
          <w:p w14:paraId="23DA9E9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2"/>
                <w:sz w:val="24"/>
              </w:rPr>
              <w:t>量</w:t>
            </w:r>
            <w:r>
              <w:rPr>
                <w:spacing w:val="-10"/>
                <w:sz w:val="24"/>
              </w:rPr>
              <w:t>）</w:t>
            </w:r>
          </w:p>
        </w:tc>
        <w:tc>
          <w:tcPr>
            <w:tcW w:w="836" w:type="dxa"/>
            <w:tcBorders>
              <w:top w:val="single" w:color="000000" w:sz="4" w:space="0"/>
              <w:left w:val="single" w:color="000000" w:sz="4" w:space="0"/>
              <w:bottom w:val="single" w:color="000000" w:sz="4" w:space="0"/>
            </w:tcBorders>
          </w:tcPr>
          <w:p w14:paraId="78094BD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b/>
                <w:sz w:val="25"/>
              </w:rPr>
            </w:pPr>
          </w:p>
          <w:p w14:paraId="5CC949E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4</w:t>
            </w:r>
          </w:p>
        </w:tc>
      </w:tr>
      <w:tr w14:paraId="3DFB1F9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trPr>
        <w:tc>
          <w:tcPr>
            <w:tcW w:w="671" w:type="dxa"/>
            <w:vMerge w:val="continue"/>
            <w:tcBorders>
              <w:top w:val="nil"/>
              <w:bottom w:val="single" w:color="000000" w:sz="4" w:space="0"/>
              <w:right w:val="single" w:color="000000" w:sz="4" w:space="0"/>
            </w:tcBorders>
          </w:tcPr>
          <w:p w14:paraId="32066D0C">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012" w:type="dxa"/>
            <w:vMerge w:val="continue"/>
            <w:tcBorders>
              <w:top w:val="nil"/>
              <w:left w:val="single" w:color="000000" w:sz="4" w:space="0"/>
              <w:bottom w:val="single" w:color="000000" w:sz="4" w:space="0"/>
              <w:right w:val="single" w:color="000000" w:sz="4" w:space="0"/>
            </w:tcBorders>
          </w:tcPr>
          <w:p w14:paraId="5BBE6570">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309" w:type="dxa"/>
            <w:vMerge w:val="continue"/>
            <w:tcBorders>
              <w:top w:val="nil"/>
              <w:left w:val="single" w:color="000000" w:sz="4" w:space="0"/>
              <w:bottom w:val="single" w:color="000000" w:sz="4" w:space="0"/>
              <w:right w:val="single" w:color="000000" w:sz="4" w:space="0"/>
            </w:tcBorders>
          </w:tcPr>
          <w:p w14:paraId="18304222">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4508" w:type="dxa"/>
            <w:tcBorders>
              <w:top w:val="single" w:color="000000" w:sz="4" w:space="0"/>
              <w:left w:val="single" w:color="000000" w:sz="4" w:space="0"/>
              <w:bottom w:val="single" w:color="000000" w:sz="4" w:space="0"/>
              <w:right w:val="single" w:color="000000" w:sz="4" w:space="0"/>
            </w:tcBorders>
          </w:tcPr>
          <w:p w14:paraId="56696FF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7"/>
                <w:sz w:val="24"/>
              </w:rPr>
              <w:t>试剂的称量</w:t>
            </w:r>
          </w:p>
        </w:tc>
        <w:tc>
          <w:tcPr>
            <w:tcW w:w="836" w:type="dxa"/>
            <w:tcBorders>
              <w:top w:val="single" w:color="000000" w:sz="4" w:space="0"/>
              <w:left w:val="single" w:color="000000" w:sz="4" w:space="0"/>
              <w:bottom w:val="single" w:color="000000" w:sz="4" w:space="0"/>
            </w:tcBorders>
          </w:tcPr>
          <w:p w14:paraId="499F436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2</w:t>
            </w:r>
          </w:p>
        </w:tc>
      </w:tr>
      <w:tr w14:paraId="7E84272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671" w:type="dxa"/>
            <w:vMerge w:val="continue"/>
            <w:tcBorders>
              <w:top w:val="nil"/>
              <w:bottom w:val="single" w:color="000000" w:sz="4" w:space="0"/>
              <w:right w:val="single" w:color="000000" w:sz="4" w:space="0"/>
            </w:tcBorders>
          </w:tcPr>
          <w:p w14:paraId="7762C67F">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012" w:type="dxa"/>
            <w:vMerge w:val="continue"/>
            <w:tcBorders>
              <w:top w:val="nil"/>
              <w:left w:val="single" w:color="000000" w:sz="4" w:space="0"/>
              <w:bottom w:val="single" w:color="000000" w:sz="4" w:space="0"/>
              <w:right w:val="single" w:color="000000" w:sz="4" w:space="0"/>
            </w:tcBorders>
          </w:tcPr>
          <w:p w14:paraId="766311F7">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309" w:type="dxa"/>
            <w:tcBorders>
              <w:top w:val="single" w:color="000000" w:sz="4" w:space="0"/>
              <w:left w:val="single" w:color="000000" w:sz="4" w:space="0"/>
              <w:bottom w:val="single" w:color="000000" w:sz="4" w:space="0"/>
              <w:right w:val="single" w:color="000000" w:sz="4" w:space="0"/>
            </w:tcBorders>
          </w:tcPr>
          <w:p w14:paraId="06754E8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6"/>
                <w:sz w:val="24"/>
              </w:rPr>
              <w:t>母液配制</w:t>
            </w:r>
          </w:p>
        </w:tc>
        <w:tc>
          <w:tcPr>
            <w:tcW w:w="4508" w:type="dxa"/>
            <w:tcBorders>
              <w:top w:val="single" w:color="000000" w:sz="4" w:space="0"/>
              <w:left w:val="single" w:color="000000" w:sz="4" w:space="0"/>
              <w:bottom w:val="single" w:color="000000" w:sz="4" w:space="0"/>
              <w:right w:val="single" w:color="000000" w:sz="4" w:space="0"/>
            </w:tcBorders>
          </w:tcPr>
          <w:p w14:paraId="155D760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0"/>
                <w:sz w:val="24"/>
              </w:rPr>
              <w:t>溶解、移液、定容、贮液、贴标签</w:t>
            </w:r>
          </w:p>
        </w:tc>
        <w:tc>
          <w:tcPr>
            <w:tcW w:w="836" w:type="dxa"/>
            <w:tcBorders>
              <w:top w:val="single" w:color="000000" w:sz="4" w:space="0"/>
              <w:left w:val="single" w:color="000000" w:sz="4" w:space="0"/>
              <w:bottom w:val="single" w:color="000000" w:sz="4" w:space="0"/>
            </w:tcBorders>
          </w:tcPr>
          <w:p w14:paraId="4D47914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6</w:t>
            </w:r>
          </w:p>
        </w:tc>
      </w:tr>
      <w:tr w14:paraId="4CB9DA5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trPr>
        <w:tc>
          <w:tcPr>
            <w:tcW w:w="671" w:type="dxa"/>
            <w:vMerge w:val="continue"/>
            <w:tcBorders>
              <w:top w:val="nil"/>
              <w:bottom w:val="single" w:color="000000" w:sz="4" w:space="0"/>
              <w:right w:val="single" w:color="000000" w:sz="4" w:space="0"/>
            </w:tcBorders>
          </w:tcPr>
          <w:p w14:paraId="45214DAF">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012" w:type="dxa"/>
            <w:vMerge w:val="continue"/>
            <w:tcBorders>
              <w:top w:val="nil"/>
              <w:left w:val="single" w:color="000000" w:sz="4" w:space="0"/>
              <w:bottom w:val="single" w:color="000000" w:sz="4" w:space="0"/>
              <w:right w:val="single" w:color="000000" w:sz="4" w:space="0"/>
            </w:tcBorders>
          </w:tcPr>
          <w:p w14:paraId="0C0ADC65">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5817" w:type="dxa"/>
            <w:gridSpan w:val="2"/>
            <w:tcBorders>
              <w:top w:val="single" w:color="000000" w:sz="4" w:space="0"/>
              <w:left w:val="single" w:color="000000" w:sz="4" w:space="0"/>
              <w:bottom w:val="single" w:color="000000" w:sz="4" w:space="0"/>
              <w:right w:val="single" w:color="000000" w:sz="4" w:space="0"/>
            </w:tcBorders>
          </w:tcPr>
          <w:p w14:paraId="41904D5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6"/>
                <w:sz w:val="24"/>
              </w:rPr>
              <w:t>小 计</w:t>
            </w:r>
          </w:p>
        </w:tc>
        <w:tc>
          <w:tcPr>
            <w:tcW w:w="836" w:type="dxa"/>
            <w:tcBorders>
              <w:top w:val="single" w:color="000000" w:sz="4" w:space="0"/>
              <w:left w:val="single" w:color="000000" w:sz="4" w:space="0"/>
              <w:bottom w:val="single" w:color="000000" w:sz="4" w:space="0"/>
            </w:tcBorders>
          </w:tcPr>
          <w:p w14:paraId="78E7825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14</w:t>
            </w:r>
          </w:p>
        </w:tc>
      </w:tr>
      <w:tr w14:paraId="2B77130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atLeast"/>
        </w:trPr>
        <w:tc>
          <w:tcPr>
            <w:tcW w:w="671" w:type="dxa"/>
            <w:vMerge w:val="restart"/>
            <w:tcBorders>
              <w:top w:val="single" w:color="000000" w:sz="4" w:space="0"/>
              <w:bottom w:val="single" w:color="000000" w:sz="4" w:space="0"/>
              <w:right w:val="single" w:color="000000" w:sz="4" w:space="0"/>
            </w:tcBorders>
          </w:tcPr>
          <w:p w14:paraId="33B9500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b/>
                <w:sz w:val="38"/>
              </w:rPr>
            </w:pPr>
          </w:p>
          <w:p w14:paraId="186C458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2</w:t>
            </w:r>
          </w:p>
        </w:tc>
        <w:tc>
          <w:tcPr>
            <w:tcW w:w="1012" w:type="dxa"/>
            <w:vMerge w:val="restart"/>
            <w:tcBorders>
              <w:top w:val="single" w:color="000000" w:sz="4" w:space="0"/>
              <w:left w:val="single" w:color="000000" w:sz="4" w:space="0"/>
              <w:bottom w:val="single" w:color="000000" w:sz="4" w:space="0"/>
              <w:right w:val="single" w:color="000000" w:sz="4" w:space="0"/>
            </w:tcBorders>
          </w:tcPr>
          <w:p w14:paraId="142E84C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b/>
                <w:sz w:val="25"/>
              </w:rPr>
            </w:pPr>
          </w:p>
          <w:p w14:paraId="1AA5C62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3"/>
                <w:sz w:val="24"/>
              </w:rPr>
              <w:t>工作液</w:t>
            </w:r>
            <w:r>
              <w:rPr>
                <w:spacing w:val="1"/>
                <w:sz w:val="24"/>
              </w:rPr>
              <w:t>配制</w:t>
            </w:r>
          </w:p>
        </w:tc>
        <w:tc>
          <w:tcPr>
            <w:tcW w:w="1309" w:type="dxa"/>
            <w:tcBorders>
              <w:top w:val="single" w:color="000000" w:sz="4" w:space="0"/>
              <w:left w:val="single" w:color="000000" w:sz="4" w:space="0"/>
              <w:bottom w:val="single" w:color="000000" w:sz="4" w:space="0"/>
              <w:right w:val="single" w:color="000000" w:sz="4" w:space="0"/>
            </w:tcBorders>
          </w:tcPr>
          <w:p w14:paraId="71315C4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计算</w:t>
            </w:r>
          </w:p>
        </w:tc>
        <w:tc>
          <w:tcPr>
            <w:tcW w:w="4508" w:type="dxa"/>
            <w:tcBorders>
              <w:top w:val="single" w:color="000000" w:sz="4" w:space="0"/>
              <w:left w:val="single" w:color="000000" w:sz="4" w:space="0"/>
              <w:bottom w:val="single" w:color="000000" w:sz="4" w:space="0"/>
              <w:right w:val="single" w:color="000000" w:sz="4" w:space="0"/>
            </w:tcBorders>
          </w:tcPr>
          <w:p w14:paraId="0D7F9AC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8"/>
                <w:sz w:val="24"/>
              </w:rPr>
              <w:t xml:space="preserve">准确计算 </w:t>
            </w:r>
            <w:r>
              <w:rPr>
                <w:rFonts w:ascii="Times New Roman" w:eastAsia="Times New Roman"/>
                <w:sz w:val="24"/>
              </w:rPr>
              <w:t>A</w:t>
            </w:r>
            <w:r>
              <w:rPr>
                <w:sz w:val="24"/>
              </w:rPr>
              <w:t>、</w:t>
            </w:r>
            <w:r>
              <w:rPr>
                <w:rFonts w:ascii="Times New Roman" w:eastAsia="Times New Roman"/>
                <w:sz w:val="24"/>
              </w:rPr>
              <w:t>B</w:t>
            </w:r>
            <w:r>
              <w:rPr>
                <w:sz w:val="24"/>
              </w:rPr>
              <w:t>、</w:t>
            </w:r>
            <w:r>
              <w:rPr>
                <w:rFonts w:ascii="Times New Roman" w:eastAsia="Times New Roman"/>
                <w:sz w:val="24"/>
              </w:rPr>
              <w:t>C</w:t>
            </w:r>
            <w:r>
              <w:rPr>
                <w:rFonts w:ascii="Times New Roman" w:eastAsia="Times New Roman"/>
                <w:spacing w:val="68"/>
                <w:sz w:val="24"/>
              </w:rPr>
              <w:t xml:space="preserve"> </w:t>
            </w:r>
            <w:r>
              <w:rPr>
                <w:spacing w:val="9"/>
                <w:sz w:val="24"/>
              </w:rPr>
              <w:t>各浓缩母液的移取量</w:t>
            </w:r>
          </w:p>
          <w:p w14:paraId="55EFF58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2"/>
                <w:sz w:val="24"/>
              </w:rPr>
              <w:t>每空</w:t>
            </w:r>
            <w:r>
              <w:rPr>
                <w:rFonts w:ascii="Times New Roman" w:eastAsia="Times New Roman"/>
                <w:sz w:val="24"/>
              </w:rPr>
              <w:t>0.5</w:t>
            </w:r>
            <w:r>
              <w:rPr>
                <w:spacing w:val="-10"/>
                <w:sz w:val="24"/>
              </w:rPr>
              <w:t>分</w:t>
            </w:r>
          </w:p>
        </w:tc>
        <w:tc>
          <w:tcPr>
            <w:tcW w:w="836" w:type="dxa"/>
            <w:tcBorders>
              <w:top w:val="single" w:color="000000" w:sz="4" w:space="0"/>
              <w:left w:val="single" w:color="000000" w:sz="4" w:space="0"/>
              <w:bottom w:val="single" w:color="000000" w:sz="4" w:space="0"/>
            </w:tcBorders>
          </w:tcPr>
          <w:p w14:paraId="4902DB0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2</w:t>
            </w:r>
          </w:p>
        </w:tc>
      </w:tr>
      <w:tr w14:paraId="2B79859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trPr>
        <w:tc>
          <w:tcPr>
            <w:tcW w:w="671" w:type="dxa"/>
            <w:vMerge w:val="continue"/>
            <w:tcBorders>
              <w:top w:val="nil"/>
              <w:bottom w:val="single" w:color="000000" w:sz="4" w:space="0"/>
              <w:right w:val="single" w:color="000000" w:sz="4" w:space="0"/>
            </w:tcBorders>
          </w:tcPr>
          <w:p w14:paraId="5587D106">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012" w:type="dxa"/>
            <w:vMerge w:val="continue"/>
            <w:tcBorders>
              <w:top w:val="nil"/>
              <w:left w:val="single" w:color="000000" w:sz="4" w:space="0"/>
              <w:bottom w:val="single" w:color="000000" w:sz="4" w:space="0"/>
              <w:right w:val="single" w:color="000000" w:sz="4" w:space="0"/>
            </w:tcBorders>
          </w:tcPr>
          <w:p w14:paraId="71624302">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309" w:type="dxa"/>
            <w:tcBorders>
              <w:top w:val="single" w:color="000000" w:sz="4" w:space="0"/>
              <w:left w:val="single" w:color="000000" w:sz="4" w:space="0"/>
              <w:bottom w:val="single" w:color="000000" w:sz="4" w:space="0"/>
              <w:right w:val="single" w:color="000000" w:sz="4" w:space="0"/>
            </w:tcBorders>
          </w:tcPr>
          <w:p w14:paraId="0B9805B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7"/>
                <w:sz w:val="24"/>
              </w:rPr>
              <w:t>工作液配制</w:t>
            </w:r>
          </w:p>
        </w:tc>
        <w:tc>
          <w:tcPr>
            <w:tcW w:w="4508" w:type="dxa"/>
            <w:tcBorders>
              <w:top w:val="single" w:color="000000" w:sz="4" w:space="0"/>
              <w:left w:val="single" w:color="000000" w:sz="4" w:space="0"/>
              <w:bottom w:val="single" w:color="000000" w:sz="4" w:space="0"/>
              <w:right w:val="single" w:color="000000" w:sz="4" w:space="0"/>
            </w:tcBorders>
          </w:tcPr>
          <w:p w14:paraId="5769F4E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0"/>
                <w:sz w:val="24"/>
              </w:rPr>
              <w:t>移液、工作液溶解步骤、定容、贴标签</w:t>
            </w:r>
          </w:p>
        </w:tc>
        <w:tc>
          <w:tcPr>
            <w:tcW w:w="836" w:type="dxa"/>
            <w:tcBorders>
              <w:top w:val="single" w:color="000000" w:sz="4" w:space="0"/>
              <w:left w:val="single" w:color="000000" w:sz="4" w:space="0"/>
              <w:bottom w:val="single" w:color="000000" w:sz="4" w:space="0"/>
            </w:tcBorders>
          </w:tcPr>
          <w:p w14:paraId="061B9CD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6</w:t>
            </w:r>
          </w:p>
        </w:tc>
      </w:tr>
      <w:tr w14:paraId="62AA742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671" w:type="dxa"/>
            <w:vMerge w:val="continue"/>
            <w:tcBorders>
              <w:top w:val="nil"/>
              <w:bottom w:val="single" w:color="000000" w:sz="4" w:space="0"/>
              <w:right w:val="single" w:color="000000" w:sz="4" w:space="0"/>
            </w:tcBorders>
          </w:tcPr>
          <w:p w14:paraId="743BAAD6">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012" w:type="dxa"/>
            <w:vMerge w:val="continue"/>
            <w:tcBorders>
              <w:top w:val="nil"/>
              <w:left w:val="single" w:color="000000" w:sz="4" w:space="0"/>
              <w:bottom w:val="single" w:color="000000" w:sz="4" w:space="0"/>
              <w:right w:val="single" w:color="000000" w:sz="4" w:space="0"/>
            </w:tcBorders>
          </w:tcPr>
          <w:p w14:paraId="7797E542">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5817" w:type="dxa"/>
            <w:gridSpan w:val="2"/>
            <w:tcBorders>
              <w:top w:val="single" w:color="000000" w:sz="4" w:space="0"/>
              <w:left w:val="single" w:color="000000" w:sz="4" w:space="0"/>
              <w:bottom w:val="single" w:color="000000" w:sz="4" w:space="0"/>
              <w:right w:val="single" w:color="000000" w:sz="4" w:space="0"/>
            </w:tcBorders>
          </w:tcPr>
          <w:p w14:paraId="4065D34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6"/>
                <w:sz w:val="24"/>
              </w:rPr>
              <w:t>小 计</w:t>
            </w:r>
          </w:p>
        </w:tc>
        <w:tc>
          <w:tcPr>
            <w:tcW w:w="836" w:type="dxa"/>
            <w:tcBorders>
              <w:top w:val="single" w:color="000000" w:sz="4" w:space="0"/>
              <w:left w:val="single" w:color="000000" w:sz="4" w:space="0"/>
              <w:bottom w:val="single" w:color="000000" w:sz="4" w:space="0"/>
            </w:tcBorders>
          </w:tcPr>
          <w:p w14:paraId="3527F64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8</w:t>
            </w:r>
          </w:p>
        </w:tc>
      </w:tr>
      <w:tr w14:paraId="463F24B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atLeast"/>
        </w:trPr>
        <w:tc>
          <w:tcPr>
            <w:tcW w:w="671" w:type="dxa"/>
            <w:tcBorders>
              <w:top w:val="single" w:color="000000" w:sz="4" w:space="0"/>
              <w:bottom w:val="single" w:color="000000" w:sz="4" w:space="0"/>
              <w:right w:val="single" w:color="000000" w:sz="4" w:space="0"/>
            </w:tcBorders>
          </w:tcPr>
          <w:p w14:paraId="44542DA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3</w:t>
            </w:r>
          </w:p>
        </w:tc>
        <w:tc>
          <w:tcPr>
            <w:tcW w:w="1012" w:type="dxa"/>
            <w:tcBorders>
              <w:top w:val="single" w:color="000000" w:sz="4" w:space="0"/>
              <w:left w:val="single" w:color="000000" w:sz="4" w:space="0"/>
              <w:bottom w:val="single" w:color="000000" w:sz="4" w:space="0"/>
              <w:right w:val="single" w:color="000000" w:sz="4" w:space="0"/>
            </w:tcBorders>
          </w:tcPr>
          <w:p w14:paraId="7B26742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4"/>
                <w:sz w:val="24"/>
              </w:rPr>
              <w:t>工位整</w:t>
            </w:r>
          </w:p>
          <w:p w14:paraId="6940430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理</w:t>
            </w:r>
          </w:p>
        </w:tc>
        <w:tc>
          <w:tcPr>
            <w:tcW w:w="1309" w:type="dxa"/>
            <w:tcBorders>
              <w:top w:val="single" w:color="000000" w:sz="4" w:space="0"/>
              <w:left w:val="single" w:color="000000" w:sz="4" w:space="0"/>
              <w:bottom w:val="single" w:color="000000" w:sz="4" w:space="0"/>
              <w:right w:val="single" w:color="000000" w:sz="4" w:space="0"/>
            </w:tcBorders>
          </w:tcPr>
          <w:p w14:paraId="3C1FD1E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6"/>
                <w:sz w:val="24"/>
              </w:rPr>
              <w:t>规范操作</w:t>
            </w:r>
          </w:p>
        </w:tc>
        <w:tc>
          <w:tcPr>
            <w:tcW w:w="4508" w:type="dxa"/>
            <w:tcBorders>
              <w:top w:val="single" w:color="000000" w:sz="4" w:space="0"/>
              <w:left w:val="single" w:color="000000" w:sz="4" w:space="0"/>
              <w:bottom w:val="single" w:color="000000" w:sz="4" w:space="0"/>
              <w:right w:val="single" w:color="000000" w:sz="4" w:space="0"/>
            </w:tcBorders>
          </w:tcPr>
          <w:p w14:paraId="26AABFA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0"/>
                <w:sz w:val="24"/>
              </w:rPr>
              <w:t>安全、文明操作；节约试剂；仪器清洗；</w:t>
            </w:r>
          </w:p>
          <w:p w14:paraId="2F81BDA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0"/>
                <w:sz w:val="24"/>
              </w:rPr>
              <w:t>工位环境卫生；试剂仪器归原</w:t>
            </w:r>
          </w:p>
        </w:tc>
        <w:tc>
          <w:tcPr>
            <w:tcW w:w="836" w:type="dxa"/>
            <w:tcBorders>
              <w:top w:val="single" w:color="000000" w:sz="4" w:space="0"/>
              <w:left w:val="single" w:color="000000" w:sz="4" w:space="0"/>
              <w:bottom w:val="single" w:color="000000" w:sz="4" w:space="0"/>
            </w:tcBorders>
          </w:tcPr>
          <w:p w14:paraId="475D433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4</w:t>
            </w:r>
          </w:p>
        </w:tc>
      </w:tr>
      <w:tr w14:paraId="759E729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trPr>
        <w:tc>
          <w:tcPr>
            <w:tcW w:w="7500" w:type="dxa"/>
            <w:gridSpan w:val="4"/>
            <w:tcBorders>
              <w:top w:val="single" w:color="000000" w:sz="4" w:space="0"/>
              <w:right w:val="single" w:color="000000" w:sz="4" w:space="0"/>
            </w:tcBorders>
          </w:tcPr>
          <w:p w14:paraId="1506AD4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6"/>
                <w:sz w:val="24"/>
              </w:rPr>
              <w:t>总 分</w:t>
            </w:r>
          </w:p>
        </w:tc>
        <w:tc>
          <w:tcPr>
            <w:tcW w:w="836" w:type="dxa"/>
            <w:tcBorders>
              <w:top w:val="single" w:color="000000" w:sz="4" w:space="0"/>
              <w:left w:val="single" w:color="000000" w:sz="4" w:space="0"/>
            </w:tcBorders>
          </w:tcPr>
          <w:p w14:paraId="7AB5540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26</w:t>
            </w:r>
          </w:p>
        </w:tc>
      </w:tr>
    </w:tbl>
    <w:p w14:paraId="4B183E4E">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pPr>
      <w:r>
        <w:rPr>
          <w:spacing w:val="-4"/>
        </w:rPr>
        <w:t>注：当总成绩、理论测试与嫁接操作考核成绩均并列，以营养液</w:t>
      </w:r>
      <w:r>
        <w:rPr>
          <w:spacing w:val="-2"/>
        </w:rPr>
        <w:t>配制用时少者优先。</w:t>
      </w:r>
    </w:p>
    <w:p w14:paraId="2EB17241">
      <w:pPr>
        <w:pStyle w:val="5"/>
        <w:keepNext w:val="0"/>
        <w:keepLines w:val="0"/>
        <w:pageBreakBefore w:val="0"/>
        <w:widowControl w:val="0"/>
        <w:numPr>
          <w:ilvl w:val="0"/>
          <w:numId w:val="26"/>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嫁接育苗</w:t>
      </w:r>
    </w:p>
    <w:p w14:paraId="4ABAD9C3">
      <w:pPr>
        <w:keepNext w:val="0"/>
        <w:keepLines w:val="0"/>
        <w:pageBreakBefore w:val="0"/>
        <w:widowControl w:val="0"/>
        <w:kinsoku/>
        <w:wordWrap/>
        <w:overflowPunct/>
        <w:topLinePunct w:val="0"/>
        <w:autoSpaceDE w:val="0"/>
        <w:autoSpaceDN w:val="0"/>
        <w:bidi w:val="0"/>
        <w:adjustRightInd/>
        <w:snapToGrid/>
        <w:spacing w:line="360" w:lineRule="auto"/>
        <w:ind w:left="0" w:right="0" w:firstLine="440" w:firstLineChars="200"/>
        <w:rPr>
          <w:rFonts w:ascii="Times New Roman"/>
        </w:rPr>
        <w:sectPr>
          <w:pgSz w:w="11910" w:h="16840"/>
          <w:pgMar w:top="1920" w:right="1540" w:bottom="1400" w:left="1440" w:header="0" w:footer="1215" w:gutter="0"/>
          <w:cols w:space="720" w:num="1"/>
        </w:sectPr>
      </w:pPr>
    </w:p>
    <w:p w14:paraId="292A9215">
      <w:pPr>
        <w:pStyle w:val="11"/>
        <w:keepNext w:val="0"/>
        <w:keepLines w:val="0"/>
        <w:pageBreakBefore w:val="0"/>
        <w:widowControl w:val="0"/>
        <w:tabs>
          <w:tab w:val="left" w:pos="1629"/>
        </w:tabs>
        <w:kinsoku/>
        <w:wordWrap/>
        <w:overflowPunct/>
        <w:topLinePunct w:val="0"/>
        <w:autoSpaceDE w:val="0"/>
        <w:autoSpaceDN w:val="0"/>
        <w:bidi w:val="0"/>
        <w:adjustRightInd/>
        <w:snapToGrid/>
        <w:spacing w:before="0" w:line="360" w:lineRule="auto"/>
        <w:ind w:left="0" w:right="0" w:firstLine="560" w:firstLineChars="200"/>
        <w:rPr>
          <w:sz w:val="28"/>
        </w:rPr>
      </w:pPr>
      <w:r>
        <w:rPr>
          <w:rFonts w:hint="eastAsia"/>
          <w:sz w:val="28"/>
        </w:rPr>
        <w:t>（</w:t>
      </w:r>
      <w:r>
        <w:rPr>
          <w:rFonts w:hint="eastAsia"/>
          <w:sz w:val="28"/>
          <w:lang w:val="en-US" w:eastAsia="zh-CN"/>
        </w:rPr>
        <w:t>1</w:t>
      </w:r>
      <w:r>
        <w:rPr>
          <w:rFonts w:hint="eastAsia"/>
          <w:sz w:val="28"/>
        </w:rPr>
        <w:t>）</w:t>
      </w:r>
      <w:r>
        <w:rPr>
          <w:sz w:val="28"/>
        </w:rPr>
        <w:t>嫁接操作</w:t>
      </w:r>
      <w:r>
        <w:rPr>
          <w:spacing w:val="27"/>
          <w:w w:val="150"/>
          <w:sz w:val="28"/>
        </w:rPr>
        <w:t xml:space="preserve"> </w:t>
      </w:r>
      <w:r>
        <w:rPr>
          <w:spacing w:val="-5"/>
          <w:sz w:val="28"/>
        </w:rPr>
        <w:t xml:space="preserve">两种嫁接方法操作评分细则见表 </w:t>
      </w:r>
      <w:r>
        <w:rPr>
          <w:rFonts w:hint="eastAsia" w:ascii="Times New Roman"/>
          <w:sz w:val="28"/>
          <w:lang w:val="en-US" w:eastAsia="zh-CN"/>
        </w:rPr>
        <w:t>9</w:t>
      </w:r>
      <w:r>
        <w:rPr>
          <w:spacing w:val="-25"/>
          <w:sz w:val="28"/>
        </w:rPr>
        <w:t xml:space="preserve">、表 </w:t>
      </w:r>
      <w:r>
        <w:rPr>
          <w:rFonts w:ascii="Times New Roman" w:eastAsia="Times New Roman"/>
          <w:sz w:val="28"/>
        </w:rPr>
        <w:t>1</w:t>
      </w:r>
      <w:r>
        <w:rPr>
          <w:rFonts w:hint="eastAsia" w:ascii="Times New Roman"/>
          <w:sz w:val="28"/>
          <w:lang w:val="en-US" w:eastAsia="zh-CN"/>
        </w:rPr>
        <w:t>0</w:t>
      </w:r>
      <w:r>
        <w:rPr>
          <w:spacing w:val="-10"/>
          <w:sz w:val="28"/>
        </w:rPr>
        <w:t>。</w:t>
      </w:r>
    </w:p>
    <w:p w14:paraId="6415DC41">
      <w:pPr>
        <w:keepNext w:val="0"/>
        <w:keepLines w:val="0"/>
        <w:pageBreakBefore w:val="0"/>
        <w:widowControl w:val="0"/>
        <w:tabs>
          <w:tab w:val="left" w:pos="1019"/>
        </w:tabs>
        <w:kinsoku/>
        <w:wordWrap/>
        <w:overflowPunct/>
        <w:topLinePunct w:val="0"/>
        <w:autoSpaceDE w:val="0"/>
        <w:autoSpaceDN w:val="0"/>
        <w:bidi w:val="0"/>
        <w:adjustRightInd/>
        <w:snapToGrid/>
        <w:spacing w:line="360" w:lineRule="auto"/>
        <w:ind w:left="0" w:right="0" w:firstLine="480" w:firstLineChars="200"/>
        <w:jc w:val="center"/>
        <w:rPr>
          <w:rFonts w:ascii="黑体" w:eastAsia="黑体"/>
          <w:sz w:val="24"/>
        </w:rPr>
      </w:pPr>
      <w:r>
        <w:rPr>
          <w:rFonts w:ascii="黑体" w:eastAsia="黑体"/>
          <w:sz w:val="24"/>
        </w:rPr>
        <w:t>表</w:t>
      </w:r>
      <w:r>
        <w:rPr>
          <w:rFonts w:ascii="黑体" w:eastAsia="黑体"/>
          <w:spacing w:val="-60"/>
          <w:sz w:val="24"/>
        </w:rPr>
        <w:t xml:space="preserve"> </w:t>
      </w:r>
      <w:r>
        <w:rPr>
          <w:rFonts w:hint="eastAsia" w:ascii="Times New Roman"/>
          <w:spacing w:val="-5"/>
          <w:sz w:val="24"/>
          <w:lang w:val="en-US" w:eastAsia="zh-CN"/>
        </w:rPr>
        <w:t>9</w:t>
      </w:r>
      <w:r>
        <w:rPr>
          <w:rFonts w:ascii="Times New Roman" w:eastAsia="Times New Roman"/>
          <w:sz w:val="24"/>
        </w:rPr>
        <w:tab/>
      </w:r>
      <w:r>
        <w:rPr>
          <w:rFonts w:ascii="黑体" w:eastAsia="黑体"/>
          <w:sz w:val="24"/>
        </w:rPr>
        <w:t>茄子劈接嫁接操作评分细</w:t>
      </w:r>
      <w:r>
        <w:rPr>
          <w:rFonts w:ascii="黑体" w:eastAsia="黑体"/>
          <w:spacing w:val="-10"/>
          <w:sz w:val="24"/>
        </w:rPr>
        <w:t>则</w:t>
      </w:r>
    </w:p>
    <w:p w14:paraId="0A062823">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240" w:firstLineChars="200"/>
        <w:rPr>
          <w:rFonts w:ascii="黑体"/>
          <w:sz w:val="12"/>
        </w:rPr>
      </w:pPr>
    </w:p>
    <w:tbl>
      <w:tblPr>
        <w:tblStyle w:val="8"/>
        <w:tblW w:w="0" w:type="auto"/>
        <w:tblInd w:w="30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684"/>
        <w:gridCol w:w="1159"/>
        <w:gridCol w:w="3524"/>
        <w:gridCol w:w="2438"/>
        <w:gridCol w:w="651"/>
      </w:tblGrid>
      <w:tr w14:paraId="038DC46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4" w:hRule="atLeast"/>
        </w:trPr>
        <w:tc>
          <w:tcPr>
            <w:tcW w:w="684" w:type="dxa"/>
            <w:tcBorders>
              <w:bottom w:val="single" w:color="000000" w:sz="4" w:space="0"/>
              <w:right w:val="single" w:color="000000" w:sz="4" w:space="0"/>
            </w:tcBorders>
          </w:tcPr>
          <w:p w14:paraId="08E45E4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z w:val="24"/>
              </w:rPr>
              <w:t>序号</w:t>
            </w:r>
          </w:p>
        </w:tc>
        <w:tc>
          <w:tcPr>
            <w:tcW w:w="1159" w:type="dxa"/>
            <w:tcBorders>
              <w:left w:val="single" w:color="000000" w:sz="4" w:space="0"/>
              <w:bottom w:val="single" w:color="000000" w:sz="4" w:space="0"/>
              <w:right w:val="single" w:color="000000" w:sz="4" w:space="0"/>
            </w:tcBorders>
          </w:tcPr>
          <w:p w14:paraId="2F7B81D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pacing w:val="6"/>
                <w:sz w:val="24"/>
              </w:rPr>
              <w:t>考核内容</w:t>
            </w:r>
          </w:p>
        </w:tc>
        <w:tc>
          <w:tcPr>
            <w:tcW w:w="3524" w:type="dxa"/>
            <w:tcBorders>
              <w:left w:val="single" w:color="000000" w:sz="4" w:space="0"/>
              <w:bottom w:val="single" w:color="000000" w:sz="4" w:space="0"/>
              <w:right w:val="single" w:color="000000" w:sz="4" w:space="0"/>
            </w:tcBorders>
          </w:tcPr>
          <w:p w14:paraId="560CB2D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pacing w:val="6"/>
                <w:sz w:val="24"/>
              </w:rPr>
              <w:t>考核要点</w:t>
            </w:r>
          </w:p>
        </w:tc>
        <w:tc>
          <w:tcPr>
            <w:tcW w:w="2438" w:type="dxa"/>
            <w:tcBorders>
              <w:left w:val="single" w:color="000000" w:sz="4" w:space="0"/>
              <w:bottom w:val="single" w:color="000000" w:sz="4" w:space="0"/>
              <w:right w:val="single" w:color="000000" w:sz="4" w:space="0"/>
            </w:tcBorders>
          </w:tcPr>
          <w:p w14:paraId="66ED020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eastAsia="Microsoft JhengHei"/>
                <w:b/>
                <w:sz w:val="24"/>
              </w:rPr>
            </w:pPr>
            <w:r>
              <w:rPr>
                <w:rFonts w:ascii="Microsoft JhengHei" w:eastAsia="Microsoft JhengHei"/>
                <w:b/>
                <w:spacing w:val="6"/>
                <w:sz w:val="24"/>
              </w:rPr>
              <w:t>得分标准</w:t>
            </w:r>
          </w:p>
        </w:tc>
        <w:tc>
          <w:tcPr>
            <w:tcW w:w="651" w:type="dxa"/>
            <w:tcBorders>
              <w:left w:val="single" w:color="000000" w:sz="4" w:space="0"/>
              <w:bottom w:val="single" w:color="000000" w:sz="4" w:space="0"/>
            </w:tcBorders>
          </w:tcPr>
          <w:p w14:paraId="2B891CF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z w:val="24"/>
              </w:rPr>
              <w:t>分值</w:t>
            </w:r>
          </w:p>
        </w:tc>
      </w:tr>
      <w:tr w14:paraId="418D863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atLeast"/>
        </w:trPr>
        <w:tc>
          <w:tcPr>
            <w:tcW w:w="684" w:type="dxa"/>
            <w:tcBorders>
              <w:top w:val="single" w:color="000000" w:sz="4" w:space="0"/>
              <w:bottom w:val="single" w:color="000000" w:sz="4" w:space="0"/>
              <w:right w:val="single" w:color="000000" w:sz="4" w:space="0"/>
            </w:tcBorders>
          </w:tcPr>
          <w:p w14:paraId="36A7DBB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1</w:t>
            </w:r>
          </w:p>
        </w:tc>
        <w:tc>
          <w:tcPr>
            <w:tcW w:w="1159" w:type="dxa"/>
            <w:tcBorders>
              <w:top w:val="single" w:color="000000" w:sz="4" w:space="0"/>
              <w:left w:val="single" w:color="000000" w:sz="4" w:space="0"/>
              <w:bottom w:val="single" w:color="000000" w:sz="4" w:space="0"/>
              <w:right w:val="single" w:color="000000" w:sz="4" w:space="0"/>
            </w:tcBorders>
          </w:tcPr>
          <w:p w14:paraId="0AA5216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6"/>
                <w:sz w:val="24"/>
              </w:rPr>
              <w:t>嫁接速度</w:t>
            </w:r>
          </w:p>
        </w:tc>
        <w:tc>
          <w:tcPr>
            <w:tcW w:w="3524" w:type="dxa"/>
            <w:tcBorders>
              <w:top w:val="single" w:color="000000" w:sz="4" w:space="0"/>
              <w:left w:val="single" w:color="000000" w:sz="4" w:space="0"/>
              <w:bottom w:val="single" w:color="000000" w:sz="4" w:space="0"/>
              <w:right w:val="single" w:color="000000" w:sz="4" w:space="0"/>
            </w:tcBorders>
          </w:tcPr>
          <w:p w14:paraId="7661DE0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2"/>
                <w:sz w:val="24"/>
              </w:rPr>
              <w:t>在</w:t>
            </w:r>
            <w:r>
              <w:rPr>
                <w:rFonts w:hint="eastAsia"/>
                <w:spacing w:val="12"/>
                <w:sz w:val="24"/>
                <w:lang w:val="en-US" w:eastAsia="zh-CN"/>
              </w:rPr>
              <w:t>15</w:t>
            </w:r>
            <w:r>
              <w:rPr>
                <w:spacing w:val="6"/>
                <w:sz w:val="24"/>
              </w:rPr>
              <w:t>分钟内，按照规范完成茄子</w:t>
            </w:r>
          </w:p>
          <w:p w14:paraId="393E969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6"/>
                <w:sz w:val="24"/>
              </w:rPr>
              <w:t>劈接操作</w:t>
            </w:r>
          </w:p>
        </w:tc>
        <w:tc>
          <w:tcPr>
            <w:tcW w:w="2438" w:type="dxa"/>
            <w:tcBorders>
              <w:top w:val="single" w:color="000000" w:sz="4" w:space="0"/>
              <w:left w:val="single" w:color="000000" w:sz="4" w:space="0"/>
              <w:bottom w:val="single" w:color="000000" w:sz="4" w:space="0"/>
              <w:right w:val="single" w:color="000000" w:sz="4" w:space="0"/>
            </w:tcBorders>
          </w:tcPr>
          <w:p w14:paraId="74F0079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2"/>
                <w:sz w:val="24"/>
              </w:rPr>
              <w:t>完成</w:t>
            </w:r>
            <w:r>
              <w:rPr>
                <w:rFonts w:ascii="Times New Roman" w:eastAsia="Times New Roman"/>
                <w:sz w:val="24"/>
              </w:rPr>
              <w:t>1</w:t>
            </w:r>
            <w:r>
              <w:rPr>
                <w:spacing w:val="8"/>
                <w:sz w:val="24"/>
              </w:rPr>
              <w:t>株有效嫁接苗得</w:t>
            </w:r>
            <w:r>
              <w:rPr>
                <w:rFonts w:ascii="Times New Roman" w:eastAsia="Times New Roman"/>
                <w:sz w:val="24"/>
              </w:rPr>
              <w:t>0.</w:t>
            </w:r>
            <w:r>
              <w:rPr>
                <w:rFonts w:hint="eastAsia" w:ascii="Times New Roman"/>
                <w:sz w:val="24"/>
                <w:lang w:val="en-US" w:eastAsia="zh-CN"/>
              </w:rPr>
              <w:t>16</w:t>
            </w:r>
            <w:r>
              <w:rPr>
                <w:sz w:val="24"/>
              </w:rPr>
              <w:t>分。</w:t>
            </w:r>
          </w:p>
        </w:tc>
        <w:tc>
          <w:tcPr>
            <w:tcW w:w="651" w:type="dxa"/>
            <w:tcBorders>
              <w:top w:val="single" w:color="000000" w:sz="4" w:space="0"/>
              <w:left w:val="single" w:color="000000" w:sz="4" w:space="0"/>
              <w:bottom w:val="single" w:color="000000" w:sz="4" w:space="0"/>
            </w:tcBorders>
          </w:tcPr>
          <w:p w14:paraId="5567744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4"/>
                <w:sz w:val="24"/>
              </w:rPr>
              <w:t>1</w:t>
            </w:r>
            <w:r>
              <w:rPr>
                <w:rFonts w:hint="eastAsia" w:ascii="Times New Roman"/>
                <w:spacing w:val="-4"/>
                <w:sz w:val="24"/>
                <w:lang w:val="en-US" w:eastAsia="zh-CN"/>
              </w:rPr>
              <w:t>6</w:t>
            </w:r>
          </w:p>
        </w:tc>
      </w:tr>
      <w:tr w14:paraId="2F62746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7" w:hRule="atLeast"/>
        </w:trPr>
        <w:tc>
          <w:tcPr>
            <w:tcW w:w="684" w:type="dxa"/>
            <w:tcBorders>
              <w:top w:val="single" w:color="000000" w:sz="4" w:space="0"/>
              <w:bottom w:val="single" w:color="000000" w:sz="4" w:space="0"/>
              <w:right w:val="single" w:color="000000" w:sz="4" w:space="0"/>
            </w:tcBorders>
          </w:tcPr>
          <w:p w14:paraId="719DF59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7"/>
              </w:rPr>
            </w:pPr>
          </w:p>
          <w:p w14:paraId="6CD2714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2</w:t>
            </w:r>
          </w:p>
        </w:tc>
        <w:tc>
          <w:tcPr>
            <w:tcW w:w="1159" w:type="dxa"/>
            <w:tcBorders>
              <w:top w:val="single" w:color="000000" w:sz="4" w:space="0"/>
              <w:left w:val="single" w:color="000000" w:sz="4" w:space="0"/>
              <w:bottom w:val="single" w:color="000000" w:sz="4" w:space="0"/>
              <w:right w:val="single" w:color="000000" w:sz="4" w:space="0"/>
            </w:tcBorders>
          </w:tcPr>
          <w:p w14:paraId="1423020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11E34DA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6"/>
                <w:sz w:val="24"/>
              </w:rPr>
              <w:t>工具消毒</w:t>
            </w:r>
          </w:p>
        </w:tc>
        <w:tc>
          <w:tcPr>
            <w:tcW w:w="3524" w:type="dxa"/>
            <w:tcBorders>
              <w:top w:val="single" w:color="000000" w:sz="4" w:space="0"/>
              <w:left w:val="single" w:color="000000" w:sz="4" w:space="0"/>
              <w:bottom w:val="single" w:color="000000" w:sz="4" w:space="0"/>
              <w:right w:val="single" w:color="000000" w:sz="4" w:space="0"/>
            </w:tcBorders>
          </w:tcPr>
          <w:p w14:paraId="29B9DF1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both"/>
              <w:textAlignment w:val="auto"/>
              <w:rPr>
                <w:sz w:val="24"/>
              </w:rPr>
            </w:pPr>
            <w:r>
              <w:rPr>
                <w:spacing w:val="7"/>
                <w:sz w:val="24"/>
              </w:rPr>
              <w:t>操作人员手指、刀片等嫁接工具</w:t>
            </w:r>
            <w:r>
              <w:rPr>
                <w:spacing w:val="10"/>
                <w:sz w:val="24"/>
              </w:rPr>
              <w:t>用</w:t>
            </w:r>
            <w:r>
              <w:rPr>
                <w:rFonts w:ascii="Times New Roman" w:eastAsia="Times New Roman"/>
                <w:sz w:val="24"/>
              </w:rPr>
              <w:t>75%</w:t>
            </w:r>
            <w:r>
              <w:rPr>
                <w:spacing w:val="9"/>
                <w:sz w:val="24"/>
              </w:rPr>
              <w:t>的酒精棉球消毒。在嫁接新一盘苗前需重复以上消毒操</w:t>
            </w:r>
          </w:p>
          <w:p w14:paraId="3AEECD1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作</w:t>
            </w:r>
          </w:p>
        </w:tc>
        <w:tc>
          <w:tcPr>
            <w:tcW w:w="2438" w:type="dxa"/>
            <w:tcBorders>
              <w:top w:val="single" w:color="000000" w:sz="4" w:space="0"/>
              <w:left w:val="single" w:color="000000" w:sz="4" w:space="0"/>
              <w:bottom w:val="single" w:color="000000" w:sz="4" w:space="0"/>
              <w:right w:val="single" w:color="000000" w:sz="4" w:space="0"/>
            </w:tcBorders>
          </w:tcPr>
          <w:p w14:paraId="06ACD7A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2D00FAD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2"/>
                <w:sz w:val="24"/>
              </w:rPr>
              <w:t>每出现</w:t>
            </w:r>
            <w:r>
              <w:rPr>
                <w:rFonts w:ascii="Times New Roman" w:eastAsia="Times New Roman"/>
                <w:sz w:val="24"/>
              </w:rPr>
              <w:t>1</w:t>
            </w:r>
            <w:r>
              <w:rPr>
                <w:spacing w:val="7"/>
                <w:sz w:val="24"/>
              </w:rPr>
              <w:t>处未消毒扣</w:t>
            </w:r>
          </w:p>
          <w:p w14:paraId="37ADB2F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0.5</w:t>
            </w:r>
            <w:r>
              <w:rPr>
                <w:spacing w:val="8"/>
                <w:sz w:val="24"/>
              </w:rPr>
              <w:t>分，扣完为止。</w:t>
            </w:r>
          </w:p>
        </w:tc>
        <w:tc>
          <w:tcPr>
            <w:tcW w:w="651" w:type="dxa"/>
            <w:tcBorders>
              <w:top w:val="single" w:color="000000" w:sz="4" w:space="0"/>
              <w:left w:val="single" w:color="000000" w:sz="4" w:space="0"/>
              <w:bottom w:val="single" w:color="000000" w:sz="4" w:space="0"/>
            </w:tcBorders>
          </w:tcPr>
          <w:p w14:paraId="237E6D9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7"/>
              </w:rPr>
            </w:pPr>
          </w:p>
          <w:p w14:paraId="663CABB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1</w:t>
            </w:r>
          </w:p>
        </w:tc>
      </w:tr>
      <w:tr w14:paraId="1A04A67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11" w:hRule="atLeast"/>
        </w:trPr>
        <w:tc>
          <w:tcPr>
            <w:tcW w:w="684" w:type="dxa"/>
            <w:tcBorders>
              <w:top w:val="single" w:color="000000" w:sz="4" w:space="0"/>
              <w:bottom w:val="single" w:color="000000" w:sz="4" w:space="0"/>
              <w:right w:val="single" w:color="000000" w:sz="4" w:space="0"/>
            </w:tcBorders>
          </w:tcPr>
          <w:p w14:paraId="33F177E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1A0E431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6A8851C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9"/>
              </w:rPr>
            </w:pPr>
          </w:p>
          <w:p w14:paraId="0784550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3</w:t>
            </w:r>
          </w:p>
        </w:tc>
        <w:tc>
          <w:tcPr>
            <w:tcW w:w="1159" w:type="dxa"/>
            <w:tcBorders>
              <w:top w:val="single" w:color="000000" w:sz="4" w:space="0"/>
              <w:left w:val="single" w:color="000000" w:sz="4" w:space="0"/>
              <w:bottom w:val="single" w:color="000000" w:sz="4" w:space="0"/>
              <w:right w:val="single" w:color="000000" w:sz="4" w:space="0"/>
            </w:tcBorders>
          </w:tcPr>
          <w:p w14:paraId="7A1F6FE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30091D5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FCE820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rPr>
            </w:pPr>
          </w:p>
          <w:p w14:paraId="7759F76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6"/>
                <w:sz w:val="24"/>
              </w:rPr>
              <w:t>砧木处理</w:t>
            </w:r>
          </w:p>
        </w:tc>
        <w:tc>
          <w:tcPr>
            <w:tcW w:w="3524" w:type="dxa"/>
            <w:tcBorders>
              <w:top w:val="single" w:color="000000" w:sz="4" w:space="0"/>
              <w:left w:val="single" w:color="000000" w:sz="4" w:space="0"/>
              <w:bottom w:val="single" w:color="000000" w:sz="4" w:space="0"/>
              <w:right w:val="single" w:color="000000" w:sz="4" w:space="0"/>
            </w:tcBorders>
          </w:tcPr>
          <w:p w14:paraId="73124BE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1"/>
              </w:rPr>
            </w:pPr>
          </w:p>
          <w:p w14:paraId="014E3C0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0"/>
                <w:sz w:val="24"/>
              </w:rPr>
              <w:t>用刀片将砧木苗茎从第</w:t>
            </w:r>
            <w:r>
              <w:rPr>
                <w:rFonts w:ascii="Times New Roman" w:eastAsia="Times New Roman"/>
                <w:sz w:val="24"/>
              </w:rPr>
              <w:t>2</w:t>
            </w:r>
            <w:r>
              <w:rPr>
                <w:sz w:val="24"/>
              </w:rPr>
              <w:t>～</w:t>
            </w:r>
            <w:r>
              <w:rPr>
                <w:rFonts w:ascii="Times New Roman" w:eastAsia="Times New Roman"/>
                <w:sz w:val="24"/>
              </w:rPr>
              <w:t>3</w:t>
            </w:r>
            <w:r>
              <w:rPr>
                <w:sz w:val="24"/>
              </w:rPr>
              <w:t xml:space="preserve">片 </w:t>
            </w:r>
            <w:r>
              <w:rPr>
                <w:spacing w:val="7"/>
                <w:sz w:val="24"/>
              </w:rPr>
              <w:t>真叶之间水平切断，去除切口以下所有叶片。用刀片在砧木断面</w:t>
            </w:r>
            <w:r>
              <w:rPr>
                <w:spacing w:val="10"/>
                <w:sz w:val="24"/>
              </w:rPr>
              <w:t>中央垂直向下切出长</w:t>
            </w:r>
            <w:r>
              <w:rPr>
                <w:rFonts w:ascii="Times New Roman" w:eastAsia="Times New Roman"/>
                <w:sz w:val="24"/>
              </w:rPr>
              <w:t>0.8</w:t>
            </w:r>
            <w:r>
              <w:rPr>
                <w:sz w:val="24"/>
              </w:rPr>
              <w:t>～</w:t>
            </w:r>
            <w:r>
              <w:rPr>
                <w:rFonts w:ascii="Times New Roman" w:eastAsia="Times New Roman"/>
                <w:sz w:val="24"/>
              </w:rPr>
              <w:t>1.2cm</w:t>
            </w:r>
            <w:r>
              <w:rPr>
                <w:spacing w:val="3"/>
                <w:sz w:val="24"/>
              </w:rPr>
              <w:t>的切口</w:t>
            </w:r>
          </w:p>
        </w:tc>
        <w:tc>
          <w:tcPr>
            <w:tcW w:w="2438" w:type="dxa"/>
            <w:tcBorders>
              <w:top w:val="single" w:color="000000" w:sz="4" w:space="0"/>
              <w:left w:val="single" w:color="000000" w:sz="4" w:space="0"/>
              <w:bottom w:val="single" w:color="000000" w:sz="4" w:space="0"/>
              <w:right w:val="single" w:color="000000" w:sz="4" w:space="0"/>
            </w:tcBorders>
          </w:tcPr>
          <w:p w14:paraId="2585794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3"/>
              </w:rPr>
            </w:pPr>
          </w:p>
          <w:p w14:paraId="6964844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不按要求操作，砧木切</w:t>
            </w:r>
            <w:r>
              <w:rPr>
                <w:spacing w:val="9"/>
                <w:sz w:val="24"/>
              </w:rPr>
              <w:t>口过长或过短，</w:t>
            </w:r>
            <w:r>
              <w:rPr>
                <w:rFonts w:ascii="Times New Roman" w:eastAsia="Times New Roman"/>
                <w:spacing w:val="9"/>
                <w:sz w:val="24"/>
              </w:rPr>
              <w:t>1</w:t>
            </w:r>
            <w:r>
              <w:rPr>
                <w:spacing w:val="5"/>
                <w:sz w:val="24"/>
              </w:rPr>
              <w:t>株扣</w:t>
            </w:r>
            <w:r>
              <w:rPr>
                <w:sz w:val="24"/>
              </w:rPr>
              <w:t xml:space="preserve"> </w:t>
            </w:r>
            <w:r>
              <w:rPr>
                <w:rFonts w:ascii="Times New Roman" w:eastAsia="Times New Roman"/>
                <w:sz w:val="24"/>
              </w:rPr>
              <w:t>0.2</w:t>
            </w:r>
            <w:r>
              <w:rPr>
                <w:spacing w:val="8"/>
                <w:sz w:val="24"/>
              </w:rPr>
              <w:t>分，本项分值扣完</w:t>
            </w:r>
            <w:r>
              <w:rPr>
                <w:spacing w:val="3"/>
                <w:sz w:val="24"/>
              </w:rPr>
              <w:t>为止。</w:t>
            </w:r>
          </w:p>
        </w:tc>
        <w:tc>
          <w:tcPr>
            <w:tcW w:w="651" w:type="dxa"/>
            <w:tcBorders>
              <w:top w:val="single" w:color="000000" w:sz="4" w:space="0"/>
              <w:left w:val="single" w:color="000000" w:sz="4" w:space="0"/>
              <w:bottom w:val="single" w:color="000000" w:sz="4" w:space="0"/>
            </w:tcBorders>
          </w:tcPr>
          <w:p w14:paraId="48F56E9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693086D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00A4B0C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9"/>
              </w:rPr>
            </w:pPr>
          </w:p>
          <w:p w14:paraId="111FE1C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2</w:t>
            </w:r>
          </w:p>
        </w:tc>
      </w:tr>
      <w:tr w14:paraId="18F5D3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04" w:hRule="atLeast"/>
        </w:trPr>
        <w:tc>
          <w:tcPr>
            <w:tcW w:w="684" w:type="dxa"/>
            <w:tcBorders>
              <w:top w:val="single" w:color="000000" w:sz="4" w:space="0"/>
              <w:bottom w:val="single" w:color="000000" w:sz="4" w:space="0"/>
              <w:right w:val="single" w:color="000000" w:sz="4" w:space="0"/>
            </w:tcBorders>
          </w:tcPr>
          <w:p w14:paraId="2513614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1A8D613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016FF79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9"/>
              </w:rPr>
            </w:pPr>
          </w:p>
          <w:p w14:paraId="3EB6081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4</w:t>
            </w:r>
          </w:p>
        </w:tc>
        <w:tc>
          <w:tcPr>
            <w:tcW w:w="1159" w:type="dxa"/>
            <w:tcBorders>
              <w:top w:val="single" w:color="000000" w:sz="4" w:space="0"/>
              <w:left w:val="single" w:color="000000" w:sz="4" w:space="0"/>
              <w:bottom w:val="single" w:color="000000" w:sz="4" w:space="0"/>
              <w:right w:val="single" w:color="000000" w:sz="4" w:space="0"/>
            </w:tcBorders>
          </w:tcPr>
          <w:p w14:paraId="2C3511D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1E116DE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B03955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rPr>
            </w:pPr>
          </w:p>
          <w:p w14:paraId="2551D0E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6"/>
                <w:sz w:val="24"/>
              </w:rPr>
              <w:t>接穗处理</w:t>
            </w:r>
          </w:p>
        </w:tc>
        <w:tc>
          <w:tcPr>
            <w:tcW w:w="3524" w:type="dxa"/>
            <w:tcBorders>
              <w:top w:val="single" w:color="000000" w:sz="4" w:space="0"/>
              <w:left w:val="single" w:color="000000" w:sz="4" w:space="0"/>
              <w:bottom w:val="single" w:color="000000" w:sz="4" w:space="0"/>
              <w:right w:val="single" w:color="000000" w:sz="4" w:space="0"/>
            </w:tcBorders>
          </w:tcPr>
          <w:p w14:paraId="1C71811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56A02BC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9"/>
              </w:rPr>
            </w:pPr>
          </w:p>
          <w:p w14:paraId="01D1844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10"/>
                <w:sz w:val="24"/>
              </w:rPr>
              <w:t>取接穗茄苗，保留</w:t>
            </w:r>
            <w:r>
              <w:rPr>
                <w:rFonts w:ascii="Times New Roman" w:eastAsia="Times New Roman"/>
                <w:sz w:val="24"/>
              </w:rPr>
              <w:t>3</w:t>
            </w:r>
            <w:r>
              <w:rPr>
                <w:sz w:val="24"/>
              </w:rPr>
              <w:t>～</w:t>
            </w:r>
            <w:r>
              <w:rPr>
                <w:rFonts w:ascii="Times New Roman" w:eastAsia="Times New Roman"/>
                <w:sz w:val="24"/>
              </w:rPr>
              <w:t>4</w:t>
            </w:r>
            <w:r>
              <w:rPr>
                <w:spacing w:val="7"/>
                <w:sz w:val="24"/>
              </w:rPr>
              <w:t>片真叶，</w:t>
            </w:r>
            <w:r>
              <w:rPr>
                <w:spacing w:val="9"/>
                <w:sz w:val="24"/>
              </w:rPr>
              <w:t>在半木质化处，用刀削成双楔</w:t>
            </w:r>
            <w:r>
              <w:rPr>
                <w:sz w:val="24"/>
              </w:rPr>
              <w:t xml:space="preserve"> </w:t>
            </w:r>
            <w:r>
              <w:rPr>
                <w:spacing w:val="10"/>
                <w:sz w:val="24"/>
              </w:rPr>
              <w:t>面，楔面长度</w:t>
            </w:r>
            <w:r>
              <w:rPr>
                <w:rFonts w:ascii="Times New Roman" w:eastAsia="Times New Roman"/>
                <w:sz w:val="24"/>
              </w:rPr>
              <w:t>0.8</w:t>
            </w:r>
            <w:r>
              <w:rPr>
                <w:sz w:val="24"/>
              </w:rPr>
              <w:t>～</w:t>
            </w:r>
            <w:r>
              <w:rPr>
                <w:rFonts w:ascii="Times New Roman" w:eastAsia="Times New Roman"/>
                <w:sz w:val="24"/>
              </w:rPr>
              <w:t>1.2cm</w:t>
            </w:r>
          </w:p>
        </w:tc>
        <w:tc>
          <w:tcPr>
            <w:tcW w:w="2438" w:type="dxa"/>
            <w:tcBorders>
              <w:top w:val="single" w:color="000000" w:sz="4" w:space="0"/>
              <w:left w:val="single" w:color="000000" w:sz="4" w:space="0"/>
              <w:bottom w:val="single" w:color="000000" w:sz="4" w:space="0"/>
              <w:right w:val="single" w:color="000000" w:sz="4" w:space="0"/>
            </w:tcBorders>
          </w:tcPr>
          <w:p w14:paraId="2B48E5E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3"/>
              </w:rPr>
            </w:pPr>
          </w:p>
          <w:p w14:paraId="7D4F794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9"/>
                <w:sz w:val="24"/>
              </w:rPr>
              <w:t>茄子楔面过长或过短，</w:t>
            </w:r>
            <w:r>
              <w:rPr>
                <w:sz w:val="24"/>
              </w:rPr>
              <w:t xml:space="preserve"> </w:t>
            </w:r>
            <w:r>
              <w:rPr>
                <w:rFonts w:ascii="Times New Roman" w:eastAsia="Times New Roman"/>
                <w:sz w:val="24"/>
              </w:rPr>
              <w:t>1</w:t>
            </w:r>
            <w:r>
              <w:rPr>
                <w:spacing w:val="10"/>
                <w:sz w:val="24"/>
              </w:rPr>
              <w:t>株扣</w:t>
            </w:r>
            <w:r>
              <w:rPr>
                <w:rFonts w:ascii="Times New Roman" w:eastAsia="Times New Roman"/>
                <w:sz w:val="24"/>
              </w:rPr>
              <w:t>0.2</w:t>
            </w:r>
            <w:r>
              <w:rPr>
                <w:spacing w:val="5"/>
                <w:sz w:val="24"/>
              </w:rPr>
              <w:t>分，未削成双</w:t>
            </w:r>
            <w:r>
              <w:rPr>
                <w:spacing w:val="10"/>
                <w:sz w:val="24"/>
              </w:rPr>
              <w:t>楔面</w:t>
            </w:r>
            <w:r>
              <w:rPr>
                <w:rFonts w:ascii="Times New Roman" w:eastAsia="Times New Roman"/>
                <w:sz w:val="24"/>
              </w:rPr>
              <w:t>1</w:t>
            </w:r>
            <w:r>
              <w:rPr>
                <w:spacing w:val="10"/>
                <w:sz w:val="24"/>
              </w:rPr>
              <w:t>株扣</w:t>
            </w:r>
            <w:r>
              <w:rPr>
                <w:rFonts w:ascii="Times New Roman" w:eastAsia="Times New Roman"/>
                <w:sz w:val="24"/>
              </w:rPr>
              <w:t>0.5</w:t>
            </w:r>
            <w:r>
              <w:rPr>
                <w:spacing w:val="4"/>
                <w:sz w:val="24"/>
              </w:rPr>
              <w:t>分，本项</w:t>
            </w:r>
            <w:r>
              <w:rPr>
                <w:spacing w:val="8"/>
                <w:sz w:val="24"/>
              </w:rPr>
              <w:t>分值扣完为止。</w:t>
            </w:r>
          </w:p>
        </w:tc>
        <w:tc>
          <w:tcPr>
            <w:tcW w:w="651" w:type="dxa"/>
            <w:tcBorders>
              <w:top w:val="single" w:color="000000" w:sz="4" w:space="0"/>
              <w:left w:val="single" w:color="000000" w:sz="4" w:space="0"/>
              <w:bottom w:val="single" w:color="000000" w:sz="4" w:space="0"/>
            </w:tcBorders>
          </w:tcPr>
          <w:p w14:paraId="5C0526B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64AA8E1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4C27858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9"/>
              </w:rPr>
            </w:pPr>
          </w:p>
          <w:p w14:paraId="0ECB81F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hint="default" w:ascii="Times New Roman" w:eastAsia="宋体"/>
                <w:sz w:val="24"/>
                <w:lang w:val="en-US" w:eastAsia="zh-CN"/>
              </w:rPr>
            </w:pPr>
            <w:r>
              <w:rPr>
                <w:rFonts w:ascii="Times New Roman"/>
                <w:sz w:val="24"/>
              </w:rPr>
              <w:t>2</w:t>
            </w:r>
            <w:r>
              <w:rPr>
                <w:rFonts w:hint="eastAsia" w:ascii="Times New Roman"/>
                <w:sz w:val="24"/>
                <w:lang w:val="en-US" w:eastAsia="zh-CN"/>
              </w:rPr>
              <w:t>.5</w:t>
            </w:r>
          </w:p>
        </w:tc>
      </w:tr>
      <w:tr w14:paraId="6197632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60" w:hRule="atLeast"/>
        </w:trPr>
        <w:tc>
          <w:tcPr>
            <w:tcW w:w="684" w:type="dxa"/>
            <w:tcBorders>
              <w:top w:val="single" w:color="000000" w:sz="4" w:space="0"/>
              <w:bottom w:val="single" w:color="000000" w:sz="4" w:space="0"/>
              <w:right w:val="single" w:color="000000" w:sz="4" w:space="0"/>
            </w:tcBorders>
          </w:tcPr>
          <w:p w14:paraId="6B2A9F3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3757242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7431C8C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5</w:t>
            </w:r>
          </w:p>
        </w:tc>
        <w:tc>
          <w:tcPr>
            <w:tcW w:w="1159" w:type="dxa"/>
            <w:tcBorders>
              <w:top w:val="single" w:color="000000" w:sz="4" w:space="0"/>
              <w:left w:val="single" w:color="000000" w:sz="4" w:space="0"/>
              <w:bottom w:val="single" w:color="000000" w:sz="4" w:space="0"/>
              <w:right w:val="single" w:color="000000" w:sz="4" w:space="0"/>
            </w:tcBorders>
          </w:tcPr>
          <w:p w14:paraId="14B4870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73ABBCE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36569DA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6"/>
                <w:sz w:val="24"/>
              </w:rPr>
              <w:t>接合固定</w:t>
            </w:r>
          </w:p>
        </w:tc>
        <w:tc>
          <w:tcPr>
            <w:tcW w:w="3524" w:type="dxa"/>
            <w:tcBorders>
              <w:top w:val="single" w:color="000000" w:sz="4" w:space="0"/>
              <w:left w:val="single" w:color="000000" w:sz="4" w:space="0"/>
              <w:bottom w:val="single" w:color="000000" w:sz="4" w:space="0"/>
              <w:right w:val="single" w:color="000000" w:sz="4" w:space="0"/>
            </w:tcBorders>
          </w:tcPr>
          <w:p w14:paraId="54A3A19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1354A42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both"/>
              <w:textAlignment w:val="auto"/>
              <w:rPr>
                <w:sz w:val="24"/>
              </w:rPr>
            </w:pPr>
            <w:r>
              <w:rPr>
                <w:spacing w:val="9"/>
                <w:sz w:val="24"/>
              </w:rPr>
              <w:t>将接穗插入砧木的切口中，保证接穗与砧木茎的一侧形成层对齐后，用嫁接夹固定好</w:t>
            </w:r>
          </w:p>
        </w:tc>
        <w:tc>
          <w:tcPr>
            <w:tcW w:w="2438" w:type="dxa"/>
            <w:tcBorders>
              <w:top w:val="single" w:color="000000" w:sz="4" w:space="0"/>
              <w:left w:val="single" w:color="000000" w:sz="4" w:space="0"/>
              <w:bottom w:val="single" w:color="000000" w:sz="4" w:space="0"/>
              <w:right w:val="single" w:color="000000" w:sz="4" w:space="0"/>
            </w:tcBorders>
          </w:tcPr>
          <w:p w14:paraId="7CE1F5B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8"/>
                <w:sz w:val="24"/>
              </w:rPr>
              <w:t>接穗与砧木茎的两侧形成层均未对齐者扣</w:t>
            </w:r>
            <w:r>
              <w:rPr>
                <w:sz w:val="24"/>
              </w:rPr>
              <w:t xml:space="preserve"> </w:t>
            </w:r>
            <w:r>
              <w:rPr>
                <w:rFonts w:ascii="Times New Roman" w:eastAsia="Times New Roman"/>
                <w:sz w:val="24"/>
              </w:rPr>
              <w:t>0.2</w:t>
            </w:r>
            <w:r>
              <w:rPr>
                <w:spacing w:val="7"/>
                <w:sz w:val="24"/>
              </w:rPr>
              <w:t>分。破坏</w:t>
            </w:r>
            <w:r>
              <w:rPr>
                <w:rFonts w:ascii="Times New Roman" w:eastAsia="Times New Roman"/>
                <w:sz w:val="24"/>
              </w:rPr>
              <w:t>1</w:t>
            </w:r>
            <w:r>
              <w:rPr>
                <w:spacing w:val="7"/>
                <w:sz w:val="24"/>
              </w:rPr>
              <w:t>株接穗或</w:t>
            </w:r>
            <w:r>
              <w:rPr>
                <w:spacing w:val="10"/>
                <w:sz w:val="24"/>
              </w:rPr>
              <w:t>砧木扣</w:t>
            </w:r>
            <w:r>
              <w:rPr>
                <w:rFonts w:ascii="Times New Roman" w:eastAsia="Times New Roman"/>
                <w:sz w:val="24"/>
              </w:rPr>
              <w:t>0.5</w:t>
            </w:r>
            <w:r>
              <w:rPr>
                <w:spacing w:val="8"/>
                <w:sz w:val="24"/>
              </w:rPr>
              <w:t>分。本项分</w:t>
            </w:r>
          </w:p>
          <w:p w14:paraId="754AD17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8"/>
                <w:sz w:val="24"/>
              </w:rPr>
              <w:t>值扣完为止。</w:t>
            </w:r>
          </w:p>
        </w:tc>
        <w:tc>
          <w:tcPr>
            <w:tcW w:w="651" w:type="dxa"/>
            <w:tcBorders>
              <w:top w:val="single" w:color="000000" w:sz="4" w:space="0"/>
              <w:left w:val="single" w:color="000000" w:sz="4" w:space="0"/>
              <w:bottom w:val="single" w:color="000000" w:sz="4" w:space="0"/>
            </w:tcBorders>
          </w:tcPr>
          <w:p w14:paraId="30E5A56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7666282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5AA84EC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2</w:t>
            </w:r>
          </w:p>
        </w:tc>
      </w:tr>
      <w:tr w14:paraId="1AFB80E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2" w:hRule="atLeast"/>
        </w:trPr>
        <w:tc>
          <w:tcPr>
            <w:tcW w:w="684" w:type="dxa"/>
            <w:tcBorders>
              <w:top w:val="single" w:color="000000" w:sz="4" w:space="0"/>
              <w:bottom w:val="single" w:color="000000" w:sz="4" w:space="0"/>
              <w:right w:val="single" w:color="000000" w:sz="4" w:space="0"/>
            </w:tcBorders>
          </w:tcPr>
          <w:p w14:paraId="2C320D4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070C853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6"/>
              </w:rPr>
            </w:pPr>
          </w:p>
          <w:p w14:paraId="4985307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6</w:t>
            </w:r>
          </w:p>
        </w:tc>
        <w:tc>
          <w:tcPr>
            <w:tcW w:w="1159" w:type="dxa"/>
            <w:tcBorders>
              <w:top w:val="single" w:color="000000" w:sz="4" w:space="0"/>
              <w:left w:val="single" w:color="000000" w:sz="4" w:space="0"/>
              <w:bottom w:val="single" w:color="000000" w:sz="4" w:space="0"/>
              <w:right w:val="single" w:color="000000" w:sz="4" w:space="0"/>
            </w:tcBorders>
          </w:tcPr>
          <w:p w14:paraId="6FE30FA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0AB907A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7F46619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6"/>
                <w:sz w:val="24"/>
              </w:rPr>
              <w:t>工位整理</w:t>
            </w:r>
          </w:p>
        </w:tc>
        <w:tc>
          <w:tcPr>
            <w:tcW w:w="3524" w:type="dxa"/>
            <w:tcBorders>
              <w:top w:val="single" w:color="000000" w:sz="4" w:space="0"/>
              <w:left w:val="single" w:color="000000" w:sz="4" w:space="0"/>
              <w:bottom w:val="single" w:color="000000" w:sz="4" w:space="0"/>
              <w:right w:val="single" w:color="000000" w:sz="4" w:space="0"/>
            </w:tcBorders>
          </w:tcPr>
          <w:p w14:paraId="112BE65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9"/>
                <w:sz w:val="24"/>
              </w:rPr>
              <w:t>保持操作台面及工位环境清洁</w:t>
            </w:r>
            <w:r>
              <w:rPr>
                <w:sz w:val="24"/>
              </w:rPr>
              <w:t xml:space="preserve"> </w:t>
            </w:r>
            <w:r>
              <w:rPr>
                <w:spacing w:val="5"/>
                <w:sz w:val="24"/>
              </w:rPr>
              <w:t>卫生，所用工具摆放原处，嫁接</w:t>
            </w:r>
            <w:r>
              <w:rPr>
                <w:spacing w:val="8"/>
                <w:sz w:val="24"/>
              </w:rPr>
              <w:t>苗摆放整齐放在指定位置，在标</w:t>
            </w:r>
            <w:r>
              <w:rPr>
                <w:spacing w:val="9"/>
                <w:sz w:val="24"/>
              </w:rPr>
              <w:t>签上写上工位号和日期贴在穴</w:t>
            </w:r>
            <w:r>
              <w:rPr>
                <w:sz w:val="24"/>
              </w:rPr>
              <w:t xml:space="preserve"> </w:t>
            </w:r>
            <w:r>
              <w:rPr>
                <w:spacing w:val="8"/>
                <w:sz w:val="24"/>
              </w:rPr>
              <w:t>盘一顶端边缘</w:t>
            </w:r>
          </w:p>
        </w:tc>
        <w:tc>
          <w:tcPr>
            <w:tcW w:w="2438" w:type="dxa"/>
            <w:tcBorders>
              <w:top w:val="single" w:color="000000" w:sz="4" w:space="0"/>
              <w:left w:val="single" w:color="000000" w:sz="4" w:space="0"/>
              <w:bottom w:val="single" w:color="000000" w:sz="4" w:space="0"/>
              <w:right w:val="single" w:color="000000" w:sz="4" w:space="0"/>
            </w:tcBorders>
          </w:tcPr>
          <w:p w14:paraId="1A4F34E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2"/>
                <w:sz w:val="24"/>
              </w:rPr>
              <w:t>未整理工位扣</w:t>
            </w:r>
            <w:r>
              <w:rPr>
                <w:rFonts w:ascii="Times New Roman" w:eastAsia="Times New Roman"/>
                <w:spacing w:val="2"/>
                <w:sz w:val="24"/>
              </w:rPr>
              <w:t>0</w:t>
            </w:r>
            <w:r>
              <w:rPr>
                <w:rFonts w:ascii="Times New Roman" w:eastAsia="Times New Roman"/>
                <w:spacing w:val="4"/>
                <w:sz w:val="24"/>
              </w:rPr>
              <w:t>.</w:t>
            </w:r>
            <w:r>
              <w:rPr>
                <w:rFonts w:ascii="Times New Roman" w:eastAsia="Times New Roman"/>
                <w:spacing w:val="12"/>
                <w:sz w:val="24"/>
              </w:rPr>
              <w:t>5</w:t>
            </w:r>
            <w:r>
              <w:rPr>
                <w:spacing w:val="6"/>
                <w:sz w:val="24"/>
              </w:rPr>
              <w:t>分，</w:t>
            </w:r>
            <w:r>
              <w:rPr>
                <w:spacing w:val="10"/>
                <w:sz w:val="24"/>
              </w:rPr>
              <w:t xml:space="preserve">嫁接苗盘内有散落生 </w:t>
            </w:r>
            <w:r>
              <w:rPr>
                <w:spacing w:val="12"/>
                <w:sz w:val="24"/>
              </w:rPr>
              <w:t>长点等杂物每盘扣</w:t>
            </w:r>
            <w:r>
              <w:rPr>
                <w:rFonts w:ascii="Times New Roman" w:eastAsia="Times New Roman"/>
                <w:spacing w:val="2"/>
                <w:sz w:val="24"/>
              </w:rPr>
              <w:t>0</w:t>
            </w:r>
            <w:r>
              <w:rPr>
                <w:rFonts w:ascii="Times New Roman" w:eastAsia="Times New Roman"/>
                <w:spacing w:val="4"/>
                <w:sz w:val="24"/>
              </w:rPr>
              <w:t>.</w:t>
            </w:r>
            <w:r>
              <w:rPr>
                <w:rFonts w:ascii="Times New Roman" w:eastAsia="Times New Roman"/>
                <w:sz w:val="24"/>
              </w:rPr>
              <w:t>5</w:t>
            </w:r>
            <w:r>
              <w:rPr>
                <w:spacing w:val="12"/>
                <w:sz w:val="24"/>
              </w:rPr>
              <w:t>分，未归原工具扣</w:t>
            </w:r>
            <w:r>
              <w:rPr>
                <w:rFonts w:ascii="Times New Roman" w:eastAsia="Times New Roman"/>
                <w:spacing w:val="2"/>
                <w:sz w:val="24"/>
              </w:rPr>
              <w:t>0</w:t>
            </w:r>
            <w:r>
              <w:rPr>
                <w:rFonts w:ascii="Times New Roman" w:eastAsia="Times New Roman"/>
                <w:spacing w:val="4"/>
                <w:sz w:val="24"/>
              </w:rPr>
              <w:t>.</w:t>
            </w:r>
            <w:r>
              <w:rPr>
                <w:rFonts w:ascii="Times New Roman" w:eastAsia="Times New Roman"/>
                <w:sz w:val="24"/>
              </w:rPr>
              <w:t>5</w:t>
            </w:r>
            <w:r>
              <w:rPr>
                <w:spacing w:val="6"/>
                <w:sz w:val="24"/>
              </w:rPr>
              <w:t>分，未贴标签扣</w:t>
            </w:r>
            <w:r>
              <w:rPr>
                <w:rFonts w:ascii="Times New Roman" w:eastAsia="Times New Roman"/>
                <w:spacing w:val="2"/>
                <w:sz w:val="24"/>
              </w:rPr>
              <w:t>0</w:t>
            </w:r>
            <w:r>
              <w:rPr>
                <w:rFonts w:ascii="Times New Roman" w:eastAsia="Times New Roman"/>
                <w:spacing w:val="4"/>
                <w:sz w:val="24"/>
              </w:rPr>
              <w:t>.</w:t>
            </w:r>
            <w:r>
              <w:rPr>
                <w:rFonts w:ascii="Times New Roman" w:eastAsia="Times New Roman"/>
                <w:spacing w:val="9"/>
                <w:sz w:val="24"/>
              </w:rPr>
              <w:t>5</w:t>
            </w:r>
            <w:r>
              <w:rPr>
                <w:spacing w:val="-2"/>
                <w:sz w:val="24"/>
              </w:rPr>
              <w:t>分。</w:t>
            </w:r>
          </w:p>
          <w:p w14:paraId="28D960E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9"/>
                <w:sz w:val="24"/>
              </w:rPr>
              <w:t>本项分值扣完为止。</w:t>
            </w:r>
          </w:p>
        </w:tc>
        <w:tc>
          <w:tcPr>
            <w:tcW w:w="651" w:type="dxa"/>
            <w:tcBorders>
              <w:top w:val="single" w:color="000000" w:sz="4" w:space="0"/>
              <w:left w:val="single" w:color="000000" w:sz="4" w:space="0"/>
              <w:bottom w:val="single" w:color="000000" w:sz="4" w:space="0"/>
            </w:tcBorders>
          </w:tcPr>
          <w:p w14:paraId="130029E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7AC915B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5E1D4A7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rPr>
            </w:pPr>
          </w:p>
          <w:p w14:paraId="31E995B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2</w:t>
            </w:r>
          </w:p>
        </w:tc>
      </w:tr>
      <w:tr w14:paraId="4C9FB42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7" w:hRule="atLeast"/>
        </w:trPr>
        <w:tc>
          <w:tcPr>
            <w:tcW w:w="7805" w:type="dxa"/>
            <w:gridSpan w:val="4"/>
            <w:tcBorders>
              <w:top w:val="single" w:color="000000" w:sz="4" w:space="0"/>
              <w:right w:val="single" w:color="000000" w:sz="4" w:space="0"/>
            </w:tcBorders>
          </w:tcPr>
          <w:p w14:paraId="4FC9C70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4"/>
                <w:sz w:val="24"/>
              </w:rPr>
              <w:t>合 计</w:t>
            </w:r>
          </w:p>
        </w:tc>
        <w:tc>
          <w:tcPr>
            <w:tcW w:w="651" w:type="dxa"/>
            <w:tcBorders>
              <w:top w:val="single" w:color="000000" w:sz="4" w:space="0"/>
              <w:left w:val="single" w:color="000000" w:sz="4" w:space="0"/>
            </w:tcBorders>
          </w:tcPr>
          <w:p w14:paraId="5893AA9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hint="default" w:ascii="Times New Roman" w:eastAsia="宋体"/>
                <w:sz w:val="24"/>
                <w:lang w:val="en-US" w:eastAsia="zh-CN"/>
              </w:rPr>
            </w:pPr>
            <w:r>
              <w:rPr>
                <w:rFonts w:ascii="Times New Roman"/>
                <w:spacing w:val="-5"/>
                <w:sz w:val="24"/>
              </w:rPr>
              <w:t>2</w:t>
            </w:r>
            <w:r>
              <w:rPr>
                <w:rFonts w:hint="eastAsia" w:ascii="Times New Roman"/>
                <w:spacing w:val="-5"/>
                <w:sz w:val="24"/>
                <w:lang w:val="en-US" w:eastAsia="zh-CN"/>
              </w:rPr>
              <w:t>5.5</w:t>
            </w:r>
          </w:p>
        </w:tc>
      </w:tr>
    </w:tbl>
    <w:p w14:paraId="4250B062">
      <w:pPr>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center"/>
        <w:rPr>
          <w:rFonts w:ascii="Times New Roman"/>
          <w:sz w:val="24"/>
        </w:rPr>
        <w:sectPr>
          <w:pgSz w:w="11910" w:h="16840"/>
          <w:pgMar w:top="1520" w:right="1540" w:bottom="1400" w:left="1440" w:header="0" w:footer="1215" w:gutter="0"/>
          <w:cols w:space="720" w:num="1"/>
        </w:sectPr>
      </w:pPr>
    </w:p>
    <w:p w14:paraId="3EF27FB2">
      <w:pPr>
        <w:keepNext w:val="0"/>
        <w:keepLines w:val="0"/>
        <w:pageBreakBefore w:val="0"/>
        <w:widowControl w:val="0"/>
        <w:kinsoku/>
        <w:wordWrap/>
        <w:overflowPunct/>
        <w:topLinePunct w:val="0"/>
        <w:autoSpaceDE w:val="0"/>
        <w:autoSpaceDN w:val="0"/>
        <w:bidi w:val="0"/>
        <w:adjustRightInd/>
        <w:snapToGrid/>
        <w:spacing w:line="360" w:lineRule="auto"/>
        <w:ind w:left="0" w:right="0" w:firstLine="360" w:firstLineChars="200"/>
        <w:jc w:val="center"/>
        <w:rPr>
          <w:rFonts w:ascii="黑体" w:eastAsia="黑体"/>
          <w:sz w:val="24"/>
        </w:rPr>
      </w:pPr>
      <w:r>
        <w:rPr>
          <w:rFonts w:ascii="黑体" w:eastAsia="黑体"/>
          <w:spacing w:val="-30"/>
          <w:sz w:val="24"/>
        </w:rPr>
        <w:t xml:space="preserve">表 </w:t>
      </w:r>
      <w:r>
        <w:rPr>
          <w:rFonts w:ascii="Times New Roman" w:eastAsia="Times New Roman"/>
          <w:sz w:val="24"/>
        </w:rPr>
        <w:t>1</w:t>
      </w:r>
      <w:r>
        <w:rPr>
          <w:rFonts w:hint="eastAsia" w:ascii="Times New Roman"/>
          <w:sz w:val="24"/>
          <w:lang w:val="en-US" w:eastAsia="zh-CN"/>
        </w:rPr>
        <w:t>0</w:t>
      </w:r>
      <w:r>
        <w:rPr>
          <w:rFonts w:ascii="Times New Roman" w:eastAsia="Times New Roman"/>
          <w:spacing w:val="50"/>
          <w:sz w:val="24"/>
        </w:rPr>
        <w:t xml:space="preserve"> </w:t>
      </w:r>
      <w:r>
        <w:rPr>
          <w:rFonts w:ascii="黑体" w:eastAsia="黑体"/>
          <w:spacing w:val="-1"/>
          <w:sz w:val="24"/>
        </w:rPr>
        <w:t>黄瓜顶端插接操作评分细则</w:t>
      </w:r>
    </w:p>
    <w:p w14:paraId="5AB30931">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240" w:firstLineChars="200"/>
        <w:rPr>
          <w:rFonts w:ascii="黑体"/>
          <w:sz w:val="12"/>
        </w:rPr>
      </w:pPr>
    </w:p>
    <w:tbl>
      <w:tblPr>
        <w:tblStyle w:val="8"/>
        <w:tblW w:w="0" w:type="auto"/>
        <w:tblInd w:w="38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02"/>
        <w:gridCol w:w="1080"/>
        <w:gridCol w:w="3173"/>
        <w:gridCol w:w="2628"/>
        <w:gridCol w:w="708"/>
      </w:tblGrid>
      <w:tr w14:paraId="1055A2D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16" w:hRule="atLeast"/>
        </w:trPr>
        <w:tc>
          <w:tcPr>
            <w:tcW w:w="702" w:type="dxa"/>
            <w:tcBorders>
              <w:bottom w:val="single" w:color="000000" w:sz="4" w:space="0"/>
              <w:right w:val="single" w:color="000000" w:sz="4" w:space="0"/>
            </w:tcBorders>
          </w:tcPr>
          <w:p w14:paraId="100E304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z w:val="24"/>
              </w:rPr>
              <w:t>序号</w:t>
            </w:r>
          </w:p>
        </w:tc>
        <w:tc>
          <w:tcPr>
            <w:tcW w:w="1080" w:type="dxa"/>
            <w:tcBorders>
              <w:left w:val="single" w:color="000000" w:sz="4" w:space="0"/>
              <w:bottom w:val="single" w:color="000000" w:sz="4" w:space="0"/>
              <w:right w:val="single" w:color="000000" w:sz="4" w:space="0"/>
            </w:tcBorders>
          </w:tcPr>
          <w:p w14:paraId="13BB824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eastAsia="Microsoft JhengHei"/>
                <w:b/>
                <w:sz w:val="24"/>
              </w:rPr>
            </w:pPr>
            <w:r>
              <w:rPr>
                <w:rFonts w:ascii="Microsoft JhengHei" w:eastAsia="Microsoft JhengHei"/>
                <w:b/>
                <w:spacing w:val="6"/>
                <w:sz w:val="24"/>
              </w:rPr>
              <w:t>考核内容</w:t>
            </w:r>
          </w:p>
        </w:tc>
        <w:tc>
          <w:tcPr>
            <w:tcW w:w="3173" w:type="dxa"/>
            <w:tcBorders>
              <w:left w:val="single" w:color="000000" w:sz="4" w:space="0"/>
              <w:bottom w:val="single" w:color="000000" w:sz="4" w:space="0"/>
              <w:right w:val="single" w:color="000000" w:sz="4" w:space="0"/>
            </w:tcBorders>
          </w:tcPr>
          <w:p w14:paraId="4113610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pacing w:val="6"/>
                <w:sz w:val="24"/>
              </w:rPr>
              <w:t>考核要点</w:t>
            </w:r>
          </w:p>
        </w:tc>
        <w:tc>
          <w:tcPr>
            <w:tcW w:w="2628" w:type="dxa"/>
            <w:tcBorders>
              <w:left w:val="single" w:color="000000" w:sz="4" w:space="0"/>
              <w:bottom w:val="single" w:color="000000" w:sz="4" w:space="0"/>
              <w:right w:val="single" w:color="000000" w:sz="4" w:space="0"/>
            </w:tcBorders>
          </w:tcPr>
          <w:p w14:paraId="5DD46A8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eastAsia="Microsoft JhengHei"/>
                <w:b/>
                <w:sz w:val="24"/>
              </w:rPr>
            </w:pPr>
            <w:r>
              <w:rPr>
                <w:rFonts w:ascii="Microsoft JhengHei" w:eastAsia="Microsoft JhengHei"/>
                <w:b/>
                <w:spacing w:val="6"/>
                <w:sz w:val="24"/>
              </w:rPr>
              <w:t>得分标准</w:t>
            </w:r>
          </w:p>
        </w:tc>
        <w:tc>
          <w:tcPr>
            <w:tcW w:w="708" w:type="dxa"/>
            <w:tcBorders>
              <w:left w:val="single" w:color="000000" w:sz="4" w:space="0"/>
              <w:bottom w:val="single" w:color="000000" w:sz="4" w:space="0"/>
            </w:tcBorders>
          </w:tcPr>
          <w:p w14:paraId="42BC042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z w:val="24"/>
              </w:rPr>
              <w:t>分值</w:t>
            </w:r>
          </w:p>
        </w:tc>
      </w:tr>
      <w:tr w14:paraId="68CA485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8" w:hRule="atLeast"/>
        </w:trPr>
        <w:tc>
          <w:tcPr>
            <w:tcW w:w="702" w:type="dxa"/>
            <w:tcBorders>
              <w:top w:val="single" w:color="000000" w:sz="4" w:space="0"/>
              <w:bottom w:val="single" w:color="000000" w:sz="4" w:space="0"/>
              <w:right w:val="single" w:color="000000" w:sz="4" w:space="0"/>
            </w:tcBorders>
          </w:tcPr>
          <w:p w14:paraId="11C2897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0"/>
              </w:rPr>
            </w:pPr>
          </w:p>
          <w:p w14:paraId="0F4A0C2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1</w:t>
            </w:r>
          </w:p>
        </w:tc>
        <w:tc>
          <w:tcPr>
            <w:tcW w:w="1080" w:type="dxa"/>
            <w:tcBorders>
              <w:top w:val="single" w:color="000000" w:sz="4" w:space="0"/>
              <w:left w:val="single" w:color="000000" w:sz="4" w:space="0"/>
              <w:bottom w:val="single" w:color="000000" w:sz="4" w:space="0"/>
              <w:right w:val="single" w:color="000000" w:sz="4" w:space="0"/>
            </w:tcBorders>
          </w:tcPr>
          <w:p w14:paraId="57F24F9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17"/>
              </w:rPr>
            </w:pPr>
          </w:p>
          <w:p w14:paraId="5E7813B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嫁接</w:t>
            </w:r>
            <w:r>
              <w:rPr>
                <w:sz w:val="24"/>
              </w:rPr>
              <w:t>速度</w:t>
            </w:r>
          </w:p>
        </w:tc>
        <w:tc>
          <w:tcPr>
            <w:tcW w:w="3173" w:type="dxa"/>
            <w:tcBorders>
              <w:top w:val="single" w:color="000000" w:sz="4" w:space="0"/>
              <w:left w:val="single" w:color="000000" w:sz="4" w:space="0"/>
              <w:bottom w:val="single" w:color="000000" w:sz="4" w:space="0"/>
              <w:right w:val="single" w:color="000000" w:sz="4" w:space="0"/>
            </w:tcBorders>
          </w:tcPr>
          <w:p w14:paraId="6BC573B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0"/>
                <w:sz w:val="24"/>
              </w:rPr>
              <w:t>在</w:t>
            </w:r>
            <w:r>
              <w:rPr>
                <w:rFonts w:hint="eastAsia" w:ascii="Times New Roman"/>
                <w:sz w:val="24"/>
                <w:lang w:val="en-US" w:eastAsia="zh-CN"/>
              </w:rPr>
              <w:t>15</w:t>
            </w:r>
            <w:r>
              <w:rPr>
                <w:spacing w:val="-4"/>
                <w:sz w:val="24"/>
              </w:rPr>
              <w:t>分钟内，按照规范完成黄</w:t>
            </w:r>
            <w:r>
              <w:rPr>
                <w:spacing w:val="4"/>
                <w:sz w:val="24"/>
              </w:rPr>
              <w:t>瓜顶端</w:t>
            </w:r>
            <w:r>
              <w:rPr>
                <w:rFonts w:hint="eastAsia"/>
                <w:spacing w:val="4"/>
                <w:sz w:val="24"/>
                <w:lang w:val="en-US" w:eastAsia="zh-CN"/>
              </w:rPr>
              <w:t>插</w:t>
            </w:r>
            <w:r>
              <w:rPr>
                <w:spacing w:val="4"/>
                <w:sz w:val="24"/>
              </w:rPr>
              <w:t>接操作</w:t>
            </w:r>
            <w:bookmarkStart w:id="48" w:name="_GoBack"/>
            <w:bookmarkEnd w:id="48"/>
          </w:p>
        </w:tc>
        <w:tc>
          <w:tcPr>
            <w:tcW w:w="2628" w:type="dxa"/>
            <w:tcBorders>
              <w:top w:val="single" w:color="000000" w:sz="4" w:space="0"/>
              <w:left w:val="single" w:color="000000" w:sz="4" w:space="0"/>
              <w:bottom w:val="single" w:color="000000" w:sz="4" w:space="0"/>
              <w:right w:val="single" w:color="000000" w:sz="4" w:space="0"/>
            </w:tcBorders>
          </w:tcPr>
          <w:p w14:paraId="1419F60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2"/>
                <w:sz w:val="24"/>
              </w:rPr>
              <w:t>完成</w:t>
            </w:r>
            <w:r>
              <w:rPr>
                <w:rFonts w:ascii="Times New Roman" w:eastAsia="Times New Roman"/>
                <w:sz w:val="24"/>
              </w:rPr>
              <w:t>1</w:t>
            </w:r>
            <w:r>
              <w:rPr>
                <w:spacing w:val="8"/>
                <w:sz w:val="24"/>
              </w:rPr>
              <w:t>株有效嫁接苗得</w:t>
            </w:r>
          </w:p>
          <w:p w14:paraId="49362B8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0.</w:t>
            </w:r>
            <w:r>
              <w:rPr>
                <w:rFonts w:hint="eastAsia" w:ascii="Times New Roman"/>
                <w:sz w:val="24"/>
                <w:lang w:val="en-US" w:eastAsia="zh-CN"/>
              </w:rPr>
              <w:t>16</w:t>
            </w:r>
            <w:r>
              <w:rPr>
                <w:spacing w:val="-10"/>
                <w:sz w:val="24"/>
              </w:rPr>
              <w:t>分</w:t>
            </w:r>
          </w:p>
        </w:tc>
        <w:tc>
          <w:tcPr>
            <w:tcW w:w="708" w:type="dxa"/>
            <w:tcBorders>
              <w:top w:val="single" w:color="000000" w:sz="4" w:space="0"/>
              <w:left w:val="single" w:color="000000" w:sz="4" w:space="0"/>
              <w:bottom w:val="single" w:color="000000" w:sz="4" w:space="0"/>
            </w:tcBorders>
          </w:tcPr>
          <w:p w14:paraId="0753D66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both"/>
              <w:textAlignment w:val="auto"/>
              <w:rPr>
                <w:rFonts w:ascii="Times New Roman"/>
                <w:sz w:val="24"/>
              </w:rPr>
            </w:pPr>
            <w:r>
              <w:rPr>
                <w:rFonts w:ascii="Times New Roman"/>
                <w:spacing w:val="-4"/>
                <w:sz w:val="24"/>
              </w:rPr>
              <w:t>1</w:t>
            </w:r>
            <w:r>
              <w:rPr>
                <w:rFonts w:hint="eastAsia" w:ascii="Times New Roman"/>
                <w:spacing w:val="-4"/>
                <w:sz w:val="24"/>
                <w:lang w:val="en-US" w:eastAsia="zh-CN"/>
              </w:rPr>
              <w:t>6</w:t>
            </w:r>
          </w:p>
        </w:tc>
      </w:tr>
      <w:tr w14:paraId="5500316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954" w:hRule="atLeast"/>
        </w:trPr>
        <w:tc>
          <w:tcPr>
            <w:tcW w:w="702" w:type="dxa"/>
            <w:tcBorders>
              <w:top w:val="single" w:color="000000" w:sz="4" w:space="0"/>
              <w:bottom w:val="single" w:color="000000" w:sz="4" w:space="0"/>
              <w:right w:val="single" w:color="000000" w:sz="4" w:space="0"/>
            </w:tcBorders>
          </w:tcPr>
          <w:p w14:paraId="7D7AA5D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6D1AE85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1C1C4CF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1"/>
              </w:rPr>
            </w:pPr>
          </w:p>
          <w:p w14:paraId="7125130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2</w:t>
            </w:r>
          </w:p>
        </w:tc>
        <w:tc>
          <w:tcPr>
            <w:tcW w:w="1080" w:type="dxa"/>
            <w:tcBorders>
              <w:top w:val="single" w:color="000000" w:sz="4" w:space="0"/>
              <w:left w:val="single" w:color="000000" w:sz="4" w:space="0"/>
              <w:bottom w:val="single" w:color="000000" w:sz="4" w:space="0"/>
              <w:right w:val="single" w:color="000000" w:sz="4" w:space="0"/>
            </w:tcBorders>
          </w:tcPr>
          <w:p w14:paraId="2BA87A8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46D59A6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37C583F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工具</w:t>
            </w:r>
            <w:r>
              <w:rPr>
                <w:sz w:val="24"/>
              </w:rPr>
              <w:t>消毒</w:t>
            </w:r>
          </w:p>
        </w:tc>
        <w:tc>
          <w:tcPr>
            <w:tcW w:w="3173" w:type="dxa"/>
            <w:tcBorders>
              <w:top w:val="single" w:color="000000" w:sz="4" w:space="0"/>
              <w:left w:val="single" w:color="000000" w:sz="4" w:space="0"/>
              <w:bottom w:val="single" w:color="000000" w:sz="4" w:space="0"/>
              <w:right w:val="single" w:color="000000" w:sz="4" w:space="0"/>
            </w:tcBorders>
          </w:tcPr>
          <w:p w14:paraId="0EE5C81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both"/>
              <w:textAlignment w:val="auto"/>
              <w:rPr>
                <w:sz w:val="24"/>
              </w:rPr>
            </w:pPr>
            <w:r>
              <w:rPr>
                <w:sz w:val="24"/>
              </w:rPr>
              <w:t>操作人员手指、刀片、竹签等</w:t>
            </w:r>
            <w:r>
              <w:rPr>
                <w:spacing w:val="12"/>
                <w:sz w:val="24"/>
              </w:rPr>
              <w:t>嫁接工具用</w:t>
            </w:r>
            <w:r>
              <w:rPr>
                <w:rFonts w:ascii="Times New Roman" w:eastAsia="Times New Roman"/>
                <w:sz w:val="24"/>
              </w:rPr>
              <w:t>75%</w:t>
            </w:r>
            <w:r>
              <w:rPr>
                <w:spacing w:val="5"/>
                <w:sz w:val="24"/>
              </w:rPr>
              <w:t>的酒精 棉球</w:t>
            </w:r>
            <w:r>
              <w:rPr>
                <w:spacing w:val="-2"/>
                <w:sz w:val="24"/>
              </w:rPr>
              <w:t>消毒。在嫁接新一盘苗前需重</w:t>
            </w:r>
            <w:r>
              <w:rPr>
                <w:spacing w:val="8"/>
                <w:sz w:val="24"/>
              </w:rPr>
              <w:t>复以上消毒操作</w:t>
            </w:r>
          </w:p>
        </w:tc>
        <w:tc>
          <w:tcPr>
            <w:tcW w:w="2628" w:type="dxa"/>
            <w:tcBorders>
              <w:top w:val="single" w:color="000000" w:sz="4" w:space="0"/>
              <w:left w:val="single" w:color="000000" w:sz="4" w:space="0"/>
              <w:bottom w:val="single" w:color="000000" w:sz="4" w:space="0"/>
              <w:right w:val="single" w:color="000000" w:sz="4" w:space="0"/>
            </w:tcBorders>
          </w:tcPr>
          <w:p w14:paraId="774F650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01EBB19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EAB9FA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0"/>
                <w:sz w:val="24"/>
              </w:rPr>
              <w:t>每出现</w:t>
            </w:r>
            <w:r>
              <w:rPr>
                <w:rFonts w:ascii="Times New Roman" w:eastAsia="Times New Roman"/>
                <w:sz w:val="24"/>
              </w:rPr>
              <w:t>1</w:t>
            </w:r>
            <w:r>
              <w:rPr>
                <w:spacing w:val="10"/>
                <w:sz w:val="24"/>
              </w:rPr>
              <w:t>处未消毒扣</w:t>
            </w:r>
            <w:r>
              <w:rPr>
                <w:rFonts w:ascii="Times New Roman" w:eastAsia="Times New Roman"/>
                <w:sz w:val="24"/>
              </w:rPr>
              <w:t>0.5</w:t>
            </w:r>
            <w:r>
              <w:rPr>
                <w:spacing w:val="8"/>
                <w:sz w:val="24"/>
              </w:rPr>
              <w:t>分，扣完为止</w:t>
            </w:r>
          </w:p>
        </w:tc>
        <w:tc>
          <w:tcPr>
            <w:tcW w:w="708" w:type="dxa"/>
            <w:tcBorders>
              <w:top w:val="single" w:color="000000" w:sz="4" w:space="0"/>
              <w:left w:val="single" w:color="000000" w:sz="4" w:space="0"/>
              <w:bottom w:val="single" w:color="000000" w:sz="4" w:space="0"/>
            </w:tcBorders>
          </w:tcPr>
          <w:p w14:paraId="64B7514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30C08EE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0D59C68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1"/>
              </w:rPr>
            </w:pPr>
          </w:p>
          <w:p w14:paraId="29D54C1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1</w:t>
            </w:r>
          </w:p>
        </w:tc>
      </w:tr>
      <w:tr w14:paraId="7174972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60" w:hRule="atLeast"/>
        </w:trPr>
        <w:tc>
          <w:tcPr>
            <w:tcW w:w="702" w:type="dxa"/>
            <w:tcBorders>
              <w:top w:val="single" w:color="000000" w:sz="4" w:space="0"/>
              <w:bottom w:val="single" w:color="000000" w:sz="4" w:space="0"/>
              <w:right w:val="single" w:color="000000" w:sz="4" w:space="0"/>
            </w:tcBorders>
          </w:tcPr>
          <w:p w14:paraId="2DB4764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74CC12A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3473395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3</w:t>
            </w:r>
          </w:p>
        </w:tc>
        <w:tc>
          <w:tcPr>
            <w:tcW w:w="1080" w:type="dxa"/>
            <w:tcBorders>
              <w:top w:val="single" w:color="000000" w:sz="4" w:space="0"/>
              <w:left w:val="single" w:color="000000" w:sz="4" w:space="0"/>
              <w:bottom w:val="single" w:color="000000" w:sz="4" w:space="0"/>
              <w:right w:val="single" w:color="000000" w:sz="4" w:space="0"/>
            </w:tcBorders>
          </w:tcPr>
          <w:p w14:paraId="03CC62A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205AD76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砧木</w:t>
            </w:r>
            <w:r>
              <w:rPr>
                <w:sz w:val="24"/>
              </w:rPr>
              <w:t>处理</w:t>
            </w:r>
          </w:p>
        </w:tc>
        <w:tc>
          <w:tcPr>
            <w:tcW w:w="3173" w:type="dxa"/>
            <w:tcBorders>
              <w:top w:val="single" w:color="000000" w:sz="4" w:space="0"/>
              <w:left w:val="single" w:color="000000" w:sz="4" w:space="0"/>
              <w:bottom w:val="single" w:color="000000" w:sz="4" w:space="0"/>
              <w:right w:val="single" w:color="000000" w:sz="4" w:space="0"/>
            </w:tcBorders>
          </w:tcPr>
          <w:p w14:paraId="66798C5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both"/>
              <w:textAlignment w:val="auto"/>
              <w:rPr>
                <w:sz w:val="24"/>
              </w:rPr>
            </w:pPr>
            <w:r>
              <w:rPr>
                <w:sz w:val="24"/>
              </w:rPr>
              <w:t>去除砧木第一片真叶叶片，保留叶柄和生长点。斜插，插孔</w:t>
            </w:r>
            <w:r>
              <w:rPr>
                <w:spacing w:val="10"/>
                <w:sz w:val="24"/>
              </w:rPr>
              <w:t>长约</w:t>
            </w:r>
            <w:r>
              <w:rPr>
                <w:rFonts w:ascii="Times New Roman" w:eastAsia="Times New Roman"/>
                <w:sz w:val="24"/>
              </w:rPr>
              <w:t>0.5</w:t>
            </w:r>
            <w:r>
              <w:rPr>
                <w:sz w:val="24"/>
              </w:rPr>
              <w:t>～</w:t>
            </w:r>
            <w:r>
              <w:rPr>
                <w:rFonts w:ascii="Times New Roman" w:eastAsia="Times New Roman"/>
                <w:sz w:val="24"/>
              </w:rPr>
              <w:t>0.7</w:t>
            </w:r>
            <w:r>
              <w:rPr>
                <w:spacing w:val="8"/>
                <w:sz w:val="24"/>
              </w:rPr>
              <w:t>㎝，嫁接针略穿</w:t>
            </w:r>
            <w:r>
              <w:rPr>
                <w:sz w:val="24"/>
              </w:rPr>
              <w:t>透砧木苗表皮，嫁接针暂不拔</w:t>
            </w:r>
          </w:p>
          <w:p w14:paraId="129C782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出</w:t>
            </w:r>
          </w:p>
        </w:tc>
        <w:tc>
          <w:tcPr>
            <w:tcW w:w="2628" w:type="dxa"/>
            <w:tcBorders>
              <w:top w:val="single" w:color="000000" w:sz="4" w:space="0"/>
              <w:left w:val="single" w:color="000000" w:sz="4" w:space="0"/>
              <w:bottom w:val="single" w:color="000000" w:sz="4" w:space="0"/>
              <w:right w:val="single" w:color="000000" w:sz="4" w:space="0"/>
            </w:tcBorders>
          </w:tcPr>
          <w:p w14:paraId="005299B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8"/>
                <w:sz w:val="24"/>
              </w:rPr>
              <w:t>不按要求去除砧木叶</w:t>
            </w:r>
            <w:r>
              <w:rPr>
                <w:spacing w:val="80"/>
                <w:sz w:val="24"/>
              </w:rPr>
              <w:t xml:space="preserve"> </w:t>
            </w:r>
            <w:r>
              <w:rPr>
                <w:spacing w:val="2"/>
                <w:sz w:val="24"/>
              </w:rPr>
              <w:t>片，</w:t>
            </w:r>
            <w:r>
              <w:rPr>
                <w:rFonts w:ascii="Times New Roman" w:eastAsia="Times New Roman"/>
                <w:sz w:val="24"/>
              </w:rPr>
              <w:t>1</w:t>
            </w:r>
            <w:r>
              <w:rPr>
                <w:spacing w:val="4"/>
                <w:sz w:val="24"/>
              </w:rPr>
              <w:t>株扣</w:t>
            </w:r>
            <w:r>
              <w:rPr>
                <w:rFonts w:ascii="Times New Roman" w:eastAsia="Times New Roman"/>
                <w:sz w:val="24"/>
              </w:rPr>
              <w:t>0.1</w:t>
            </w:r>
            <w:r>
              <w:rPr>
                <w:spacing w:val="1"/>
                <w:sz w:val="24"/>
              </w:rPr>
              <w:t>分；嫁接针</w:t>
            </w:r>
            <w:r>
              <w:rPr>
                <w:spacing w:val="7"/>
                <w:sz w:val="24"/>
              </w:rPr>
              <w:t>未略插透砧木表皮者，</w:t>
            </w:r>
            <w:r>
              <w:rPr>
                <w:rFonts w:ascii="Times New Roman" w:eastAsia="Times New Roman"/>
                <w:sz w:val="24"/>
              </w:rPr>
              <w:t>1</w:t>
            </w:r>
            <w:r>
              <w:rPr>
                <w:spacing w:val="12"/>
                <w:sz w:val="24"/>
              </w:rPr>
              <w:t>株扣</w:t>
            </w:r>
            <w:r>
              <w:rPr>
                <w:rFonts w:ascii="Times New Roman" w:eastAsia="Times New Roman"/>
                <w:sz w:val="24"/>
              </w:rPr>
              <w:t>0.2</w:t>
            </w:r>
            <w:r>
              <w:rPr>
                <w:spacing w:val="8"/>
                <w:sz w:val="24"/>
              </w:rPr>
              <w:t>分，本项分值扣</w:t>
            </w:r>
          </w:p>
          <w:p w14:paraId="063B318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4"/>
                <w:sz w:val="24"/>
              </w:rPr>
              <w:t>完为止</w:t>
            </w:r>
          </w:p>
        </w:tc>
        <w:tc>
          <w:tcPr>
            <w:tcW w:w="708" w:type="dxa"/>
            <w:tcBorders>
              <w:top w:val="single" w:color="000000" w:sz="4" w:space="0"/>
              <w:left w:val="single" w:color="000000" w:sz="4" w:space="0"/>
              <w:bottom w:val="single" w:color="000000" w:sz="4" w:space="0"/>
            </w:tcBorders>
          </w:tcPr>
          <w:p w14:paraId="0315BAB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5D90D70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27D64F1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2</w:t>
            </w:r>
          </w:p>
        </w:tc>
      </w:tr>
      <w:tr w14:paraId="0D88954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60" w:hRule="atLeast"/>
        </w:trPr>
        <w:tc>
          <w:tcPr>
            <w:tcW w:w="702" w:type="dxa"/>
            <w:tcBorders>
              <w:top w:val="single" w:color="000000" w:sz="4" w:space="0"/>
              <w:bottom w:val="single" w:color="000000" w:sz="4" w:space="0"/>
              <w:right w:val="single" w:color="000000" w:sz="4" w:space="0"/>
            </w:tcBorders>
          </w:tcPr>
          <w:p w14:paraId="6F95125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75A3A06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1733117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4</w:t>
            </w:r>
          </w:p>
        </w:tc>
        <w:tc>
          <w:tcPr>
            <w:tcW w:w="1080" w:type="dxa"/>
            <w:tcBorders>
              <w:top w:val="single" w:color="000000" w:sz="4" w:space="0"/>
              <w:left w:val="single" w:color="000000" w:sz="4" w:space="0"/>
              <w:bottom w:val="single" w:color="000000" w:sz="4" w:space="0"/>
              <w:right w:val="single" w:color="000000" w:sz="4" w:space="0"/>
            </w:tcBorders>
          </w:tcPr>
          <w:p w14:paraId="1EDF280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0FC4560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接穗</w:t>
            </w:r>
            <w:r>
              <w:rPr>
                <w:sz w:val="24"/>
              </w:rPr>
              <w:t>处理</w:t>
            </w:r>
          </w:p>
        </w:tc>
        <w:tc>
          <w:tcPr>
            <w:tcW w:w="3173" w:type="dxa"/>
            <w:tcBorders>
              <w:top w:val="single" w:color="000000" w:sz="4" w:space="0"/>
              <w:left w:val="single" w:color="000000" w:sz="4" w:space="0"/>
              <w:bottom w:val="single" w:color="000000" w:sz="4" w:space="0"/>
              <w:right w:val="single" w:color="000000" w:sz="4" w:space="0"/>
            </w:tcBorders>
          </w:tcPr>
          <w:p w14:paraId="5E71996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both"/>
              <w:textAlignment w:val="auto"/>
              <w:rPr>
                <w:sz w:val="24"/>
              </w:rPr>
            </w:pPr>
            <w:r>
              <w:rPr>
                <w:spacing w:val="-2"/>
                <w:sz w:val="24"/>
              </w:rPr>
              <w:t>取接穗苗，用刀片在与子叶着</w:t>
            </w:r>
            <w:r>
              <w:rPr>
                <w:spacing w:val="-1"/>
                <w:sz w:val="24"/>
              </w:rPr>
              <w:t>生方向垂直一侧、距子叶基部</w:t>
            </w:r>
            <w:r>
              <w:rPr>
                <w:spacing w:val="10"/>
                <w:sz w:val="24"/>
              </w:rPr>
              <w:t>约</w:t>
            </w:r>
            <w:r>
              <w:rPr>
                <w:rFonts w:ascii="Times New Roman" w:eastAsia="Times New Roman"/>
                <w:sz w:val="24"/>
              </w:rPr>
              <w:t>0.5</w:t>
            </w:r>
            <w:r>
              <w:rPr>
                <w:sz w:val="24"/>
              </w:rPr>
              <w:t>～</w:t>
            </w:r>
            <w:r>
              <w:rPr>
                <w:rFonts w:ascii="Times New Roman" w:eastAsia="Times New Roman"/>
                <w:sz w:val="24"/>
              </w:rPr>
              <w:t>0.7cm</w:t>
            </w:r>
            <w:r>
              <w:rPr>
                <w:spacing w:val="6"/>
                <w:sz w:val="24"/>
              </w:rPr>
              <w:t>处，向下斜削一</w:t>
            </w:r>
            <w:r>
              <w:rPr>
                <w:spacing w:val="8"/>
                <w:sz w:val="24"/>
              </w:rPr>
              <w:t>刀，把苗茎削成</w:t>
            </w:r>
            <w:r>
              <w:rPr>
                <w:rFonts w:ascii="Times New Roman" w:eastAsia="Times New Roman"/>
                <w:sz w:val="24"/>
              </w:rPr>
              <w:t>0.6</w:t>
            </w:r>
            <w:r>
              <w:rPr>
                <w:sz w:val="24"/>
              </w:rPr>
              <w:t>～</w:t>
            </w:r>
            <w:r>
              <w:rPr>
                <w:rFonts w:ascii="Times New Roman" w:eastAsia="Times New Roman"/>
                <w:sz w:val="24"/>
              </w:rPr>
              <w:t>0.8cm</w:t>
            </w:r>
            <w:r>
              <w:rPr>
                <w:spacing w:val="-10"/>
                <w:sz w:val="24"/>
              </w:rPr>
              <w:t>的</w:t>
            </w:r>
          </w:p>
          <w:p w14:paraId="6963CFC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平滑单楔面，切面平滑无污染</w:t>
            </w:r>
          </w:p>
        </w:tc>
        <w:tc>
          <w:tcPr>
            <w:tcW w:w="2628" w:type="dxa"/>
            <w:tcBorders>
              <w:top w:val="single" w:color="000000" w:sz="4" w:space="0"/>
              <w:left w:val="single" w:color="000000" w:sz="4" w:space="0"/>
              <w:bottom w:val="single" w:color="000000" w:sz="4" w:space="0"/>
              <w:right w:val="single" w:color="000000" w:sz="4" w:space="0"/>
            </w:tcBorders>
          </w:tcPr>
          <w:p w14:paraId="19EB026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both"/>
              <w:textAlignment w:val="auto"/>
              <w:rPr>
                <w:sz w:val="24"/>
              </w:rPr>
            </w:pPr>
            <w:r>
              <w:rPr>
                <w:spacing w:val="7"/>
                <w:sz w:val="24"/>
              </w:rPr>
              <w:t>接穗楔面过短或过长，</w:t>
            </w:r>
            <w:r>
              <w:rPr>
                <w:rFonts w:ascii="Times New Roman" w:eastAsia="Times New Roman"/>
                <w:sz w:val="24"/>
              </w:rPr>
              <w:t>1</w:t>
            </w:r>
            <w:r>
              <w:rPr>
                <w:spacing w:val="10"/>
                <w:sz w:val="24"/>
              </w:rPr>
              <w:t>株扣</w:t>
            </w:r>
            <w:r>
              <w:rPr>
                <w:rFonts w:ascii="Times New Roman" w:eastAsia="Times New Roman"/>
                <w:sz w:val="24"/>
              </w:rPr>
              <w:t>0.2</w:t>
            </w:r>
            <w:r>
              <w:rPr>
                <w:spacing w:val="8"/>
                <w:sz w:val="24"/>
              </w:rPr>
              <w:t>分，切口距子叶基部过长或过短，</w:t>
            </w:r>
            <w:r>
              <w:rPr>
                <w:rFonts w:ascii="Times New Roman" w:eastAsia="Times New Roman"/>
                <w:sz w:val="24"/>
              </w:rPr>
              <w:t>1</w:t>
            </w:r>
            <w:r>
              <w:rPr>
                <w:spacing w:val="5"/>
                <w:sz w:val="24"/>
              </w:rPr>
              <w:t>株扣</w:t>
            </w:r>
            <w:r>
              <w:rPr>
                <w:sz w:val="24"/>
              </w:rPr>
              <w:t xml:space="preserve"> </w:t>
            </w:r>
            <w:r>
              <w:rPr>
                <w:rFonts w:ascii="Times New Roman" w:eastAsia="Times New Roman"/>
                <w:sz w:val="24"/>
              </w:rPr>
              <w:t>0.5</w:t>
            </w:r>
            <w:r>
              <w:rPr>
                <w:spacing w:val="9"/>
                <w:sz w:val="24"/>
              </w:rPr>
              <w:t>分。本项分值扣完为</w:t>
            </w:r>
          </w:p>
          <w:p w14:paraId="4D4A3F8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止</w:t>
            </w:r>
          </w:p>
        </w:tc>
        <w:tc>
          <w:tcPr>
            <w:tcW w:w="708" w:type="dxa"/>
            <w:tcBorders>
              <w:top w:val="single" w:color="000000" w:sz="4" w:space="0"/>
              <w:left w:val="single" w:color="000000" w:sz="4" w:space="0"/>
              <w:bottom w:val="single" w:color="000000" w:sz="4" w:space="0"/>
            </w:tcBorders>
          </w:tcPr>
          <w:p w14:paraId="778786E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3045A09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28A9A14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2</w:t>
            </w:r>
          </w:p>
        </w:tc>
      </w:tr>
      <w:tr w14:paraId="1CD5ADA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95" w:hRule="atLeast"/>
        </w:trPr>
        <w:tc>
          <w:tcPr>
            <w:tcW w:w="702" w:type="dxa"/>
            <w:tcBorders>
              <w:top w:val="single" w:color="000000" w:sz="4" w:space="0"/>
              <w:bottom w:val="single" w:color="000000" w:sz="4" w:space="0"/>
              <w:right w:val="single" w:color="000000" w:sz="4" w:space="0"/>
            </w:tcBorders>
          </w:tcPr>
          <w:p w14:paraId="75B6D6A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6DA71D2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08E20D6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4"/>
              </w:rPr>
            </w:pPr>
          </w:p>
          <w:p w14:paraId="182F47C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5</w:t>
            </w:r>
          </w:p>
        </w:tc>
        <w:tc>
          <w:tcPr>
            <w:tcW w:w="1080" w:type="dxa"/>
            <w:tcBorders>
              <w:top w:val="single" w:color="000000" w:sz="4" w:space="0"/>
              <w:left w:val="single" w:color="000000" w:sz="4" w:space="0"/>
              <w:bottom w:val="single" w:color="000000" w:sz="4" w:space="0"/>
              <w:right w:val="single" w:color="000000" w:sz="4" w:space="0"/>
            </w:tcBorders>
          </w:tcPr>
          <w:p w14:paraId="4406109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1FBC771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671583F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5"/>
              </w:rPr>
            </w:pPr>
          </w:p>
          <w:p w14:paraId="025554B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接合</w:t>
            </w:r>
            <w:r>
              <w:rPr>
                <w:sz w:val="24"/>
              </w:rPr>
              <w:t>固定</w:t>
            </w:r>
          </w:p>
        </w:tc>
        <w:tc>
          <w:tcPr>
            <w:tcW w:w="3173" w:type="dxa"/>
            <w:tcBorders>
              <w:top w:val="single" w:color="000000" w:sz="4" w:space="0"/>
              <w:left w:val="single" w:color="000000" w:sz="4" w:space="0"/>
              <w:bottom w:val="single" w:color="000000" w:sz="4" w:space="0"/>
              <w:right w:val="single" w:color="000000" w:sz="4" w:space="0"/>
            </w:tcBorders>
          </w:tcPr>
          <w:p w14:paraId="0F4131D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25ED0FB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rPr>
            </w:pPr>
          </w:p>
          <w:p w14:paraId="3490B00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拔出砧木上的嫁接针，迅速将</w:t>
            </w:r>
            <w:r>
              <w:rPr>
                <w:spacing w:val="9"/>
                <w:sz w:val="24"/>
              </w:rPr>
              <w:t>切好的黄瓜接穗准确地插入</w:t>
            </w:r>
            <w:r>
              <w:rPr>
                <w:spacing w:val="-1"/>
                <w:sz w:val="24"/>
              </w:rPr>
              <w:t>砧木插孔内，嫁接苗的四片子</w:t>
            </w:r>
            <w:r>
              <w:rPr>
                <w:spacing w:val="10"/>
                <w:sz w:val="24"/>
              </w:rPr>
              <w:t>叶呈</w:t>
            </w:r>
            <w:r>
              <w:rPr>
                <w:rFonts w:ascii="Times New Roman" w:hAnsi="Times New Roman" w:eastAsia="Times New Roman"/>
                <w:sz w:val="24"/>
              </w:rPr>
              <w:t>“</w:t>
            </w:r>
            <w:r>
              <w:rPr>
                <w:spacing w:val="10"/>
                <w:sz w:val="24"/>
              </w:rPr>
              <w:t>十</w:t>
            </w:r>
            <w:r>
              <w:rPr>
                <w:rFonts w:ascii="Times New Roman" w:hAnsi="Times New Roman" w:eastAsia="Times New Roman"/>
                <w:sz w:val="24"/>
              </w:rPr>
              <w:t>”</w:t>
            </w:r>
            <w:r>
              <w:rPr>
                <w:spacing w:val="6"/>
                <w:sz w:val="24"/>
              </w:rPr>
              <w:t>字交叉</w:t>
            </w:r>
          </w:p>
        </w:tc>
        <w:tc>
          <w:tcPr>
            <w:tcW w:w="2628" w:type="dxa"/>
            <w:tcBorders>
              <w:top w:val="single" w:color="000000" w:sz="4" w:space="0"/>
              <w:left w:val="single" w:color="000000" w:sz="4" w:space="0"/>
              <w:bottom w:val="single" w:color="000000" w:sz="4" w:space="0"/>
              <w:right w:val="single" w:color="000000" w:sz="4" w:space="0"/>
            </w:tcBorders>
          </w:tcPr>
          <w:p w14:paraId="7D49150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0"/>
                <w:sz w:val="24"/>
              </w:rPr>
              <w:t>接穗单切面向上插入砧</w:t>
            </w:r>
            <w:r>
              <w:rPr>
                <w:spacing w:val="12"/>
                <w:sz w:val="24"/>
              </w:rPr>
              <w:t>木</w:t>
            </w:r>
            <w:r>
              <w:rPr>
                <w:rFonts w:ascii="Times New Roman" w:hAnsi="Times New Roman" w:eastAsia="Times New Roman"/>
                <w:spacing w:val="4"/>
                <w:sz w:val="24"/>
              </w:rPr>
              <w:t>1</w:t>
            </w:r>
            <w:r>
              <w:rPr>
                <w:spacing w:val="12"/>
                <w:sz w:val="24"/>
              </w:rPr>
              <w:t>处扣</w:t>
            </w:r>
            <w:r>
              <w:rPr>
                <w:rFonts w:ascii="Times New Roman" w:hAnsi="Times New Roman" w:eastAsia="Times New Roman"/>
                <w:spacing w:val="2"/>
                <w:sz w:val="24"/>
              </w:rPr>
              <w:t>0</w:t>
            </w:r>
            <w:r>
              <w:rPr>
                <w:rFonts w:ascii="Times New Roman" w:hAnsi="Times New Roman" w:eastAsia="Times New Roman"/>
                <w:spacing w:val="4"/>
                <w:sz w:val="24"/>
              </w:rPr>
              <w:t>.</w:t>
            </w:r>
            <w:r>
              <w:rPr>
                <w:rFonts w:ascii="Times New Roman" w:hAnsi="Times New Roman" w:eastAsia="Times New Roman"/>
                <w:spacing w:val="12"/>
                <w:sz w:val="24"/>
              </w:rPr>
              <w:t>2</w:t>
            </w:r>
            <w:r>
              <w:rPr>
                <w:spacing w:val="-7"/>
                <w:sz w:val="24"/>
              </w:rPr>
              <w:t>分，接穗不穿</w:t>
            </w:r>
            <w:r>
              <w:rPr>
                <w:spacing w:val="12"/>
                <w:sz w:val="24"/>
              </w:rPr>
              <w:t>透砧木外表皮</w:t>
            </w:r>
            <w:r>
              <w:rPr>
                <w:rFonts w:ascii="Times New Roman" w:hAnsi="Times New Roman" w:eastAsia="Times New Roman"/>
                <w:spacing w:val="4"/>
                <w:sz w:val="24"/>
              </w:rPr>
              <w:t>1</w:t>
            </w:r>
            <w:r>
              <w:rPr>
                <w:spacing w:val="12"/>
                <w:sz w:val="24"/>
              </w:rPr>
              <w:t>株扣</w:t>
            </w:r>
            <w:r>
              <w:rPr>
                <w:rFonts w:ascii="Times New Roman" w:hAnsi="Times New Roman" w:eastAsia="Times New Roman"/>
                <w:spacing w:val="2"/>
                <w:sz w:val="24"/>
              </w:rPr>
              <w:t>0</w:t>
            </w:r>
            <w:r>
              <w:rPr>
                <w:rFonts w:ascii="Times New Roman" w:hAnsi="Times New Roman" w:eastAsia="Times New Roman"/>
                <w:spacing w:val="4"/>
                <w:sz w:val="24"/>
              </w:rPr>
              <w:t>.</w:t>
            </w:r>
            <w:r>
              <w:rPr>
                <w:rFonts w:ascii="Times New Roman" w:hAnsi="Times New Roman" w:eastAsia="Times New Roman"/>
                <w:sz w:val="24"/>
              </w:rPr>
              <w:t>2</w:t>
            </w:r>
            <w:r>
              <w:rPr>
                <w:spacing w:val="10"/>
                <w:sz w:val="24"/>
              </w:rPr>
              <w:t>分，嫁接苗四片子叶不</w:t>
            </w:r>
            <w:r>
              <w:rPr>
                <w:spacing w:val="12"/>
                <w:sz w:val="24"/>
              </w:rPr>
              <w:t>呈</w:t>
            </w:r>
            <w:r>
              <w:rPr>
                <w:rFonts w:ascii="Times New Roman" w:hAnsi="Times New Roman" w:eastAsia="Times New Roman"/>
                <w:spacing w:val="3"/>
                <w:sz w:val="24"/>
              </w:rPr>
              <w:t>“</w:t>
            </w:r>
            <w:r>
              <w:rPr>
                <w:spacing w:val="12"/>
                <w:sz w:val="24"/>
              </w:rPr>
              <w:t>十</w:t>
            </w:r>
            <w:r>
              <w:rPr>
                <w:rFonts w:ascii="Times New Roman" w:hAnsi="Times New Roman" w:eastAsia="Times New Roman"/>
                <w:spacing w:val="6"/>
                <w:sz w:val="24"/>
              </w:rPr>
              <w:t>”</w:t>
            </w:r>
            <w:r>
              <w:rPr>
                <w:spacing w:val="12"/>
                <w:sz w:val="24"/>
              </w:rPr>
              <w:t>字，</w:t>
            </w:r>
            <w:r>
              <w:rPr>
                <w:rFonts w:ascii="Times New Roman" w:hAnsi="Times New Roman" w:eastAsia="Times New Roman"/>
                <w:spacing w:val="7"/>
                <w:sz w:val="24"/>
              </w:rPr>
              <w:t>1</w:t>
            </w:r>
            <w:r>
              <w:rPr>
                <w:spacing w:val="12"/>
                <w:sz w:val="24"/>
              </w:rPr>
              <w:t>株扣</w:t>
            </w:r>
            <w:r>
              <w:rPr>
                <w:rFonts w:ascii="Times New Roman" w:hAnsi="Times New Roman" w:eastAsia="Times New Roman"/>
                <w:spacing w:val="2"/>
                <w:sz w:val="24"/>
              </w:rPr>
              <w:t>0</w:t>
            </w:r>
            <w:r>
              <w:rPr>
                <w:rFonts w:ascii="Times New Roman" w:hAnsi="Times New Roman" w:eastAsia="Times New Roman"/>
                <w:spacing w:val="4"/>
                <w:sz w:val="24"/>
              </w:rPr>
              <w:t>.</w:t>
            </w:r>
            <w:r>
              <w:rPr>
                <w:rFonts w:ascii="Times New Roman" w:hAnsi="Times New Roman" w:eastAsia="Times New Roman"/>
                <w:spacing w:val="9"/>
                <w:sz w:val="24"/>
              </w:rPr>
              <w:t>5</w:t>
            </w:r>
            <w:r>
              <w:rPr>
                <w:spacing w:val="-1"/>
                <w:sz w:val="24"/>
              </w:rPr>
              <w:t>分。</w:t>
            </w:r>
            <w:r>
              <w:rPr>
                <w:spacing w:val="12"/>
                <w:sz w:val="24"/>
              </w:rPr>
              <w:t>破坏</w:t>
            </w:r>
            <w:r>
              <w:rPr>
                <w:rFonts w:ascii="Times New Roman" w:hAnsi="Times New Roman" w:eastAsia="Times New Roman"/>
                <w:spacing w:val="4"/>
                <w:sz w:val="24"/>
              </w:rPr>
              <w:t>1</w:t>
            </w:r>
            <w:r>
              <w:rPr>
                <w:spacing w:val="10"/>
                <w:sz w:val="24"/>
              </w:rPr>
              <w:t xml:space="preserve">株接穗或砧木扣 </w:t>
            </w:r>
            <w:r>
              <w:rPr>
                <w:rFonts w:ascii="Times New Roman" w:hAnsi="Times New Roman" w:eastAsia="Times New Roman"/>
                <w:spacing w:val="2"/>
                <w:sz w:val="24"/>
              </w:rPr>
              <w:t>0</w:t>
            </w:r>
            <w:r>
              <w:rPr>
                <w:rFonts w:ascii="Times New Roman" w:hAnsi="Times New Roman" w:eastAsia="Times New Roman"/>
                <w:spacing w:val="4"/>
                <w:sz w:val="24"/>
              </w:rPr>
              <w:t>.</w:t>
            </w:r>
            <w:r>
              <w:rPr>
                <w:rFonts w:ascii="Times New Roman" w:hAnsi="Times New Roman" w:eastAsia="Times New Roman"/>
                <w:spacing w:val="9"/>
                <w:sz w:val="24"/>
              </w:rPr>
              <w:t>5</w:t>
            </w:r>
            <w:r>
              <w:rPr>
                <w:spacing w:val="10"/>
                <w:sz w:val="24"/>
              </w:rPr>
              <w:t>分。本项分值扣完为</w:t>
            </w:r>
          </w:p>
          <w:p w14:paraId="6BA2A9C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止</w:t>
            </w:r>
          </w:p>
        </w:tc>
        <w:tc>
          <w:tcPr>
            <w:tcW w:w="708" w:type="dxa"/>
            <w:tcBorders>
              <w:top w:val="single" w:color="000000" w:sz="4" w:space="0"/>
              <w:left w:val="single" w:color="000000" w:sz="4" w:space="0"/>
              <w:bottom w:val="single" w:color="000000" w:sz="4" w:space="0"/>
            </w:tcBorders>
          </w:tcPr>
          <w:p w14:paraId="10F11C0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3DBF208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42DED4B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4"/>
              </w:rPr>
            </w:pPr>
          </w:p>
          <w:p w14:paraId="6008EA0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hint="default" w:ascii="Times New Roman" w:eastAsia="宋体"/>
                <w:sz w:val="24"/>
                <w:lang w:val="en-US" w:eastAsia="zh-CN"/>
              </w:rPr>
            </w:pPr>
            <w:r>
              <w:rPr>
                <w:rFonts w:ascii="Times New Roman"/>
                <w:sz w:val="24"/>
              </w:rPr>
              <w:t>2</w:t>
            </w:r>
            <w:r>
              <w:rPr>
                <w:rFonts w:hint="eastAsia" w:ascii="Times New Roman"/>
                <w:sz w:val="24"/>
                <w:lang w:val="en-US" w:eastAsia="zh-CN"/>
              </w:rPr>
              <w:t>.5</w:t>
            </w:r>
          </w:p>
        </w:tc>
      </w:tr>
      <w:tr w14:paraId="064E021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2" w:hRule="atLeast"/>
        </w:trPr>
        <w:tc>
          <w:tcPr>
            <w:tcW w:w="702" w:type="dxa"/>
            <w:tcBorders>
              <w:top w:val="single" w:color="000000" w:sz="4" w:space="0"/>
              <w:bottom w:val="single" w:color="000000" w:sz="4" w:space="0"/>
              <w:right w:val="single" w:color="000000" w:sz="4" w:space="0"/>
            </w:tcBorders>
          </w:tcPr>
          <w:p w14:paraId="733E2C7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5EE7EA0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6"/>
              </w:rPr>
            </w:pPr>
          </w:p>
          <w:p w14:paraId="72EDABE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6</w:t>
            </w:r>
          </w:p>
        </w:tc>
        <w:tc>
          <w:tcPr>
            <w:tcW w:w="1080" w:type="dxa"/>
            <w:tcBorders>
              <w:top w:val="single" w:color="000000" w:sz="4" w:space="0"/>
              <w:left w:val="single" w:color="000000" w:sz="4" w:space="0"/>
              <w:bottom w:val="single" w:color="000000" w:sz="4" w:space="0"/>
              <w:right w:val="single" w:color="000000" w:sz="4" w:space="0"/>
            </w:tcBorders>
          </w:tcPr>
          <w:p w14:paraId="4F709AC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5933F4F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4"/>
              </w:rPr>
            </w:pPr>
          </w:p>
          <w:p w14:paraId="3478593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工位</w:t>
            </w:r>
            <w:r>
              <w:rPr>
                <w:sz w:val="24"/>
              </w:rPr>
              <w:t>整理</w:t>
            </w:r>
          </w:p>
        </w:tc>
        <w:tc>
          <w:tcPr>
            <w:tcW w:w="3173" w:type="dxa"/>
            <w:tcBorders>
              <w:top w:val="single" w:color="000000" w:sz="4" w:space="0"/>
              <w:left w:val="single" w:color="000000" w:sz="4" w:space="0"/>
              <w:bottom w:val="single" w:color="000000" w:sz="4" w:space="0"/>
              <w:right w:val="single" w:color="000000" w:sz="4" w:space="0"/>
            </w:tcBorders>
          </w:tcPr>
          <w:p w14:paraId="19A6157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9"/>
                <w:sz w:val="24"/>
              </w:rPr>
              <w:t>保持操作台面及工位环境清</w:t>
            </w:r>
            <w:r>
              <w:rPr>
                <w:sz w:val="24"/>
              </w:rPr>
              <w:t xml:space="preserve"> </w:t>
            </w:r>
            <w:r>
              <w:rPr>
                <w:spacing w:val="9"/>
                <w:sz w:val="24"/>
              </w:rPr>
              <w:t>洁卫生，所用工具摆放原处，嫁接苗摆放整齐放在指定位</w:t>
            </w:r>
            <w:r>
              <w:rPr>
                <w:sz w:val="24"/>
              </w:rPr>
              <w:t xml:space="preserve"> </w:t>
            </w:r>
            <w:r>
              <w:rPr>
                <w:spacing w:val="-2"/>
                <w:sz w:val="24"/>
              </w:rPr>
              <w:t>置，在标签上写上工位号和日</w:t>
            </w:r>
            <w:r>
              <w:rPr>
                <w:spacing w:val="9"/>
                <w:sz w:val="24"/>
              </w:rPr>
              <w:t>期贴在穴盘一顶端边缘</w:t>
            </w:r>
          </w:p>
        </w:tc>
        <w:tc>
          <w:tcPr>
            <w:tcW w:w="2628" w:type="dxa"/>
            <w:tcBorders>
              <w:top w:val="single" w:color="000000" w:sz="4" w:space="0"/>
              <w:left w:val="single" w:color="000000" w:sz="4" w:space="0"/>
              <w:bottom w:val="single" w:color="000000" w:sz="4" w:space="0"/>
              <w:right w:val="single" w:color="000000" w:sz="4" w:space="0"/>
            </w:tcBorders>
          </w:tcPr>
          <w:p w14:paraId="777BCF2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both"/>
              <w:textAlignment w:val="auto"/>
              <w:rPr>
                <w:sz w:val="24"/>
              </w:rPr>
            </w:pPr>
            <w:r>
              <w:rPr>
                <w:spacing w:val="10"/>
                <w:sz w:val="24"/>
              </w:rPr>
              <w:t>未整理工位扣</w:t>
            </w:r>
            <w:r>
              <w:rPr>
                <w:rFonts w:ascii="Times New Roman" w:eastAsia="Times New Roman"/>
                <w:sz w:val="24"/>
              </w:rPr>
              <w:t>0.5</w:t>
            </w:r>
            <w:r>
              <w:rPr>
                <w:spacing w:val="6"/>
                <w:sz w:val="24"/>
              </w:rPr>
              <w:t>分，嫁</w:t>
            </w:r>
            <w:r>
              <w:rPr>
                <w:spacing w:val="9"/>
                <w:sz w:val="24"/>
              </w:rPr>
              <w:t>接苗盘内有散落生长点</w:t>
            </w:r>
            <w:r>
              <w:rPr>
                <w:spacing w:val="10"/>
                <w:sz w:val="24"/>
              </w:rPr>
              <w:t>等杂物每盘扣</w:t>
            </w:r>
            <w:r>
              <w:rPr>
                <w:rFonts w:ascii="Times New Roman" w:eastAsia="Times New Roman"/>
                <w:sz w:val="24"/>
              </w:rPr>
              <w:t>0.5</w:t>
            </w:r>
            <w:r>
              <w:rPr>
                <w:spacing w:val="6"/>
                <w:sz w:val="24"/>
              </w:rPr>
              <w:t>分，未</w:t>
            </w:r>
            <w:r>
              <w:rPr>
                <w:spacing w:val="10"/>
                <w:sz w:val="24"/>
              </w:rPr>
              <w:t>归原工具扣</w:t>
            </w:r>
            <w:r>
              <w:rPr>
                <w:rFonts w:ascii="Times New Roman" w:eastAsia="Times New Roman"/>
                <w:sz w:val="24"/>
              </w:rPr>
              <w:t>0.5</w:t>
            </w:r>
            <w:r>
              <w:rPr>
                <w:spacing w:val="7"/>
                <w:sz w:val="24"/>
              </w:rPr>
              <w:t>分，未贴</w:t>
            </w:r>
            <w:r>
              <w:rPr>
                <w:spacing w:val="12"/>
                <w:sz w:val="24"/>
              </w:rPr>
              <w:t>标签扣</w:t>
            </w:r>
            <w:r>
              <w:rPr>
                <w:rFonts w:ascii="Times New Roman" w:eastAsia="Times New Roman"/>
                <w:sz w:val="24"/>
              </w:rPr>
              <w:t>0.5</w:t>
            </w:r>
            <w:r>
              <w:rPr>
                <w:spacing w:val="8"/>
                <w:sz w:val="24"/>
              </w:rPr>
              <w:t>分。本项分值</w:t>
            </w:r>
          </w:p>
          <w:p w14:paraId="69D3DC2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6"/>
                <w:sz w:val="24"/>
              </w:rPr>
              <w:t>扣完为止</w:t>
            </w:r>
          </w:p>
        </w:tc>
        <w:tc>
          <w:tcPr>
            <w:tcW w:w="708" w:type="dxa"/>
            <w:tcBorders>
              <w:top w:val="single" w:color="000000" w:sz="4" w:space="0"/>
              <w:left w:val="single" w:color="000000" w:sz="4" w:space="0"/>
              <w:bottom w:val="single" w:color="000000" w:sz="4" w:space="0"/>
            </w:tcBorders>
          </w:tcPr>
          <w:p w14:paraId="60428E0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26"/>
              </w:rPr>
            </w:pPr>
          </w:p>
          <w:p w14:paraId="2ED57C7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黑体"/>
                <w:sz w:val="36"/>
              </w:rPr>
            </w:pPr>
          </w:p>
          <w:p w14:paraId="7811CAB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2</w:t>
            </w:r>
          </w:p>
        </w:tc>
      </w:tr>
      <w:tr w14:paraId="44F82BA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0" w:hRule="atLeast"/>
        </w:trPr>
        <w:tc>
          <w:tcPr>
            <w:tcW w:w="7583" w:type="dxa"/>
            <w:gridSpan w:val="4"/>
            <w:tcBorders>
              <w:top w:val="single" w:color="000000" w:sz="4" w:space="0"/>
              <w:right w:val="single" w:color="000000" w:sz="4" w:space="0"/>
            </w:tcBorders>
          </w:tcPr>
          <w:p w14:paraId="7FDA815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6"/>
                <w:sz w:val="24"/>
              </w:rPr>
              <w:t>合 计</w:t>
            </w:r>
          </w:p>
        </w:tc>
        <w:tc>
          <w:tcPr>
            <w:tcW w:w="708" w:type="dxa"/>
            <w:tcBorders>
              <w:top w:val="single" w:color="000000" w:sz="4" w:space="0"/>
              <w:left w:val="single" w:color="000000" w:sz="4" w:space="0"/>
            </w:tcBorders>
          </w:tcPr>
          <w:p w14:paraId="4271D97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hint="default" w:ascii="Times New Roman" w:eastAsia="宋体"/>
                <w:sz w:val="24"/>
                <w:lang w:val="en-US" w:eastAsia="zh-CN"/>
              </w:rPr>
            </w:pPr>
            <w:r>
              <w:rPr>
                <w:rFonts w:ascii="Times New Roman"/>
                <w:spacing w:val="-5"/>
                <w:sz w:val="24"/>
              </w:rPr>
              <w:t>2</w:t>
            </w:r>
            <w:r>
              <w:rPr>
                <w:rFonts w:hint="eastAsia" w:ascii="Times New Roman"/>
                <w:spacing w:val="-5"/>
                <w:sz w:val="24"/>
                <w:lang w:val="en-US" w:eastAsia="zh-CN"/>
              </w:rPr>
              <w:t>5.5</w:t>
            </w:r>
          </w:p>
        </w:tc>
      </w:tr>
    </w:tbl>
    <w:p w14:paraId="7BA8B273">
      <w:pPr>
        <w:keepNext w:val="0"/>
        <w:keepLines w:val="0"/>
        <w:pageBreakBefore w:val="0"/>
        <w:widowControl w:val="0"/>
        <w:tabs>
          <w:tab w:val="left" w:pos="1631"/>
        </w:tabs>
        <w:kinsoku/>
        <w:wordWrap/>
        <w:overflowPunct/>
        <w:topLinePunct w:val="0"/>
        <w:autoSpaceDE w:val="0"/>
        <w:autoSpaceDN w:val="0"/>
        <w:bidi w:val="0"/>
        <w:adjustRightInd/>
        <w:snapToGrid/>
        <w:spacing w:line="360" w:lineRule="auto"/>
        <w:ind w:left="0" w:right="0" w:firstLine="552" w:firstLineChars="200"/>
        <w:jc w:val="both"/>
        <w:rPr>
          <w:sz w:val="28"/>
        </w:rPr>
      </w:pPr>
      <w:r>
        <w:rPr>
          <w:rFonts w:hint="eastAsia"/>
          <w:spacing w:val="-2"/>
          <w:sz w:val="28"/>
        </w:rPr>
        <w:t>（</w:t>
      </w:r>
      <w:r>
        <w:rPr>
          <w:rFonts w:hint="eastAsia"/>
          <w:spacing w:val="-2"/>
          <w:sz w:val="28"/>
          <w:lang w:val="en-US" w:eastAsia="zh-CN"/>
        </w:rPr>
        <w:t>2</w:t>
      </w:r>
      <w:r>
        <w:rPr>
          <w:rFonts w:hint="eastAsia"/>
          <w:spacing w:val="-2"/>
          <w:sz w:val="28"/>
        </w:rPr>
        <w:t>）</w:t>
      </w:r>
      <w:r>
        <w:rPr>
          <w:spacing w:val="-2"/>
          <w:sz w:val="28"/>
        </w:rPr>
        <w:t xml:space="preserve">嫁接后管理 模拟嫁接 </w:t>
      </w:r>
      <w:r>
        <w:rPr>
          <w:rFonts w:ascii="Times New Roman" w:eastAsia="Times New Roman"/>
          <w:sz w:val="28"/>
        </w:rPr>
        <w:t>1-15</w:t>
      </w:r>
      <w:r>
        <w:rPr>
          <w:rFonts w:ascii="Times New Roman" w:eastAsia="Times New Roman"/>
          <w:spacing w:val="-18"/>
          <w:sz w:val="28"/>
        </w:rPr>
        <w:t xml:space="preserve"> </w:t>
      </w:r>
      <w:r>
        <w:rPr>
          <w:sz w:val="28"/>
        </w:rPr>
        <w:t>天苗床管理操作，运用农业物</w:t>
      </w:r>
      <w:r>
        <w:rPr>
          <w:spacing w:val="-15"/>
          <w:sz w:val="28"/>
        </w:rPr>
        <w:t>联网技术调节苗床的小气候环境指标，促进嫁接苗成活。评分细则见表</w:t>
      </w:r>
      <w:r>
        <w:rPr>
          <w:spacing w:val="-8"/>
          <w:sz w:val="28"/>
        </w:rPr>
        <w:t xml:space="preserve"> </w:t>
      </w:r>
      <w:r>
        <w:rPr>
          <w:rFonts w:ascii="Times New Roman" w:eastAsia="Times New Roman"/>
          <w:spacing w:val="-4"/>
          <w:sz w:val="28"/>
        </w:rPr>
        <w:t>1</w:t>
      </w:r>
      <w:r>
        <w:rPr>
          <w:rFonts w:hint="eastAsia" w:ascii="Times New Roman"/>
          <w:spacing w:val="-4"/>
          <w:sz w:val="28"/>
          <w:lang w:val="en-US" w:eastAsia="zh-CN"/>
        </w:rPr>
        <w:t>1</w:t>
      </w:r>
      <w:r>
        <w:rPr>
          <w:spacing w:val="-4"/>
          <w:sz w:val="28"/>
        </w:rPr>
        <w:t>。</w:t>
      </w:r>
    </w:p>
    <w:p w14:paraId="4F876AA3">
      <w:pPr>
        <w:keepNext w:val="0"/>
        <w:keepLines w:val="0"/>
        <w:pageBreakBefore w:val="0"/>
        <w:widowControl w:val="0"/>
        <w:kinsoku/>
        <w:wordWrap/>
        <w:overflowPunct/>
        <w:topLinePunct w:val="0"/>
        <w:autoSpaceDE w:val="0"/>
        <w:autoSpaceDN w:val="0"/>
        <w:bidi w:val="0"/>
        <w:adjustRightInd/>
        <w:snapToGrid/>
        <w:spacing w:line="360" w:lineRule="auto"/>
        <w:ind w:left="0" w:right="0" w:firstLine="476" w:firstLineChars="200"/>
        <w:jc w:val="center"/>
        <w:rPr>
          <w:rFonts w:ascii="黑体" w:eastAsia="黑体"/>
          <w:spacing w:val="-1"/>
          <w:sz w:val="24"/>
        </w:rPr>
      </w:pPr>
      <w:r>
        <w:rPr>
          <w:rFonts w:ascii="黑体" w:eastAsia="黑体"/>
          <w:spacing w:val="-1"/>
          <w:sz w:val="24"/>
        </w:rPr>
        <w:t>表 1</w:t>
      </w:r>
      <w:r>
        <w:rPr>
          <w:rFonts w:hint="eastAsia" w:ascii="黑体" w:eastAsia="黑体"/>
          <w:spacing w:val="-1"/>
          <w:sz w:val="24"/>
          <w:lang w:val="en-US" w:eastAsia="zh-CN"/>
        </w:rPr>
        <w:t>1</w:t>
      </w:r>
      <w:r>
        <w:rPr>
          <w:rFonts w:ascii="黑体" w:eastAsia="黑体"/>
          <w:spacing w:val="-1"/>
          <w:sz w:val="24"/>
        </w:rPr>
        <w:t xml:space="preserve"> 嫁接后管理评分细则</w:t>
      </w:r>
    </w:p>
    <w:p w14:paraId="550F8FD4">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60" w:firstLineChars="200"/>
        <w:rPr>
          <w:rFonts w:ascii="Microsoft JhengHei"/>
          <w:b/>
          <w:sz w:val="3"/>
        </w:rPr>
      </w:pPr>
    </w:p>
    <w:tbl>
      <w:tblPr>
        <w:tblStyle w:val="8"/>
        <w:tblW w:w="0" w:type="auto"/>
        <w:tblInd w:w="38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521"/>
        <w:gridCol w:w="1313"/>
        <w:gridCol w:w="2979"/>
        <w:gridCol w:w="2775"/>
        <w:gridCol w:w="703"/>
      </w:tblGrid>
      <w:tr w14:paraId="3954DDB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521" w:type="dxa"/>
            <w:tcBorders>
              <w:bottom w:val="single" w:color="000000" w:sz="4" w:space="0"/>
              <w:right w:val="single" w:color="000000" w:sz="4" w:space="0"/>
            </w:tcBorders>
          </w:tcPr>
          <w:p w14:paraId="78422A6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pacing w:val="-5"/>
                <w:sz w:val="24"/>
              </w:rPr>
              <w:t>序号</w:t>
            </w:r>
          </w:p>
        </w:tc>
        <w:tc>
          <w:tcPr>
            <w:tcW w:w="1313" w:type="dxa"/>
            <w:tcBorders>
              <w:left w:val="single" w:color="000000" w:sz="4" w:space="0"/>
              <w:bottom w:val="single" w:color="000000" w:sz="4" w:space="0"/>
              <w:right w:val="single" w:color="000000" w:sz="4" w:space="0"/>
            </w:tcBorders>
          </w:tcPr>
          <w:p w14:paraId="608D3F4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eastAsia="Microsoft JhengHei"/>
                <w:b/>
                <w:sz w:val="24"/>
              </w:rPr>
            </w:pPr>
            <w:r>
              <w:rPr>
                <w:rFonts w:ascii="Microsoft JhengHei" w:eastAsia="Microsoft JhengHei"/>
                <w:b/>
                <w:spacing w:val="-16"/>
                <w:sz w:val="24"/>
              </w:rPr>
              <w:t>考核内容</w:t>
            </w:r>
          </w:p>
        </w:tc>
        <w:tc>
          <w:tcPr>
            <w:tcW w:w="2979" w:type="dxa"/>
            <w:tcBorders>
              <w:left w:val="single" w:color="000000" w:sz="4" w:space="0"/>
              <w:bottom w:val="single" w:color="000000" w:sz="4" w:space="0"/>
              <w:right w:val="single" w:color="000000" w:sz="4" w:space="0"/>
            </w:tcBorders>
          </w:tcPr>
          <w:p w14:paraId="662F508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pacing w:val="-7"/>
                <w:sz w:val="24"/>
              </w:rPr>
              <w:t>考核要点</w:t>
            </w:r>
          </w:p>
        </w:tc>
        <w:tc>
          <w:tcPr>
            <w:tcW w:w="2775" w:type="dxa"/>
            <w:tcBorders>
              <w:left w:val="single" w:color="000000" w:sz="4" w:space="0"/>
              <w:bottom w:val="single" w:color="000000" w:sz="4" w:space="0"/>
              <w:right w:val="single" w:color="000000" w:sz="4" w:space="0"/>
            </w:tcBorders>
          </w:tcPr>
          <w:p w14:paraId="6D75580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eastAsia="Microsoft JhengHei"/>
                <w:b/>
                <w:sz w:val="24"/>
              </w:rPr>
            </w:pPr>
            <w:r>
              <w:rPr>
                <w:rFonts w:ascii="Microsoft JhengHei" w:eastAsia="Microsoft JhengHei"/>
                <w:b/>
                <w:spacing w:val="-7"/>
                <w:sz w:val="24"/>
              </w:rPr>
              <w:t>得分标准</w:t>
            </w:r>
          </w:p>
        </w:tc>
        <w:tc>
          <w:tcPr>
            <w:tcW w:w="703" w:type="dxa"/>
            <w:tcBorders>
              <w:left w:val="single" w:color="000000" w:sz="4" w:space="0"/>
              <w:bottom w:val="single" w:color="000000" w:sz="4" w:space="0"/>
            </w:tcBorders>
          </w:tcPr>
          <w:p w14:paraId="35BC784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Microsoft JhengHei" w:eastAsia="Microsoft JhengHei"/>
                <w:b/>
                <w:sz w:val="24"/>
              </w:rPr>
            </w:pPr>
            <w:r>
              <w:rPr>
                <w:rFonts w:ascii="Microsoft JhengHei" w:eastAsia="Microsoft JhengHei"/>
                <w:b/>
                <w:spacing w:val="-10"/>
                <w:sz w:val="24"/>
              </w:rPr>
              <w:t>分值</w:t>
            </w:r>
          </w:p>
        </w:tc>
      </w:tr>
      <w:tr w14:paraId="5EE2F36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3" w:hRule="atLeast"/>
        </w:trPr>
        <w:tc>
          <w:tcPr>
            <w:tcW w:w="521" w:type="dxa"/>
            <w:tcBorders>
              <w:top w:val="single" w:color="000000" w:sz="4" w:space="0"/>
              <w:bottom w:val="single" w:color="000000" w:sz="4" w:space="0"/>
              <w:right w:val="single" w:color="000000" w:sz="4" w:space="0"/>
            </w:tcBorders>
          </w:tcPr>
          <w:p w14:paraId="3F67190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604B8F5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6"/>
              </w:rPr>
            </w:pPr>
          </w:p>
          <w:p w14:paraId="47CF320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1</w:t>
            </w:r>
          </w:p>
        </w:tc>
        <w:tc>
          <w:tcPr>
            <w:tcW w:w="1313" w:type="dxa"/>
            <w:tcBorders>
              <w:top w:val="single" w:color="000000" w:sz="4" w:space="0"/>
              <w:left w:val="single" w:color="000000" w:sz="4" w:space="0"/>
              <w:bottom w:val="single" w:color="000000" w:sz="4" w:space="0"/>
              <w:right w:val="single" w:color="000000" w:sz="4" w:space="0"/>
            </w:tcBorders>
          </w:tcPr>
          <w:p w14:paraId="7AE85B8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40F263A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4"/>
              </w:rPr>
            </w:pPr>
          </w:p>
          <w:p w14:paraId="2CFBDFE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2"/>
                <w:sz w:val="24"/>
              </w:rPr>
              <w:t>嫁接1-3天</w:t>
            </w:r>
            <w:r>
              <w:rPr>
                <w:spacing w:val="-6"/>
                <w:sz w:val="24"/>
              </w:rPr>
              <w:t>管理</w:t>
            </w:r>
          </w:p>
        </w:tc>
        <w:tc>
          <w:tcPr>
            <w:tcW w:w="2979" w:type="dxa"/>
            <w:tcBorders>
              <w:top w:val="single" w:color="000000" w:sz="4" w:space="0"/>
              <w:left w:val="single" w:color="000000" w:sz="4" w:space="0"/>
              <w:bottom w:val="single" w:color="000000" w:sz="4" w:space="0"/>
              <w:right w:val="single" w:color="000000" w:sz="4" w:space="0"/>
            </w:tcBorders>
          </w:tcPr>
          <w:p w14:paraId="5FDA9F1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2"/>
              </w:rPr>
            </w:pPr>
          </w:p>
          <w:p w14:paraId="5529A13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小气候环境调控： 指</w:t>
            </w:r>
            <w:r>
              <w:rPr>
                <w:spacing w:val="15"/>
                <w:sz w:val="24"/>
              </w:rPr>
              <w:t>标包括温度、光照强度、</w:t>
            </w:r>
            <w:r>
              <w:rPr>
                <w:spacing w:val="-9"/>
                <w:sz w:val="24"/>
              </w:rPr>
              <w:t>空气湿度。苗 情 观 测 及</w:t>
            </w:r>
            <w:r>
              <w:rPr>
                <w:spacing w:val="-2"/>
                <w:sz w:val="24"/>
              </w:rPr>
              <w:t>出现问题处理。</w:t>
            </w:r>
          </w:p>
        </w:tc>
        <w:tc>
          <w:tcPr>
            <w:tcW w:w="2775" w:type="dxa"/>
            <w:tcBorders>
              <w:top w:val="single" w:color="000000" w:sz="4" w:space="0"/>
              <w:left w:val="single" w:color="000000" w:sz="4" w:space="0"/>
              <w:bottom w:val="single" w:color="000000" w:sz="4" w:space="0"/>
              <w:right w:val="single" w:color="000000" w:sz="4" w:space="0"/>
            </w:tcBorders>
          </w:tcPr>
          <w:p w14:paraId="3AD09FE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25"/>
                <w:sz w:val="24"/>
              </w:rPr>
              <w:t>温光湿度控制在</w:t>
            </w:r>
            <w:r>
              <w:rPr>
                <w:spacing w:val="12"/>
                <w:sz w:val="24"/>
              </w:rPr>
              <w:t>合理范围内，得</w:t>
            </w:r>
            <w:r>
              <w:rPr>
                <w:rFonts w:ascii="Times New Roman" w:eastAsia="Times New Roman"/>
                <w:sz w:val="24"/>
              </w:rPr>
              <w:t>1.5</w:t>
            </w:r>
            <w:r>
              <w:rPr>
                <w:sz w:val="24"/>
              </w:rPr>
              <w:t>分，错</w:t>
            </w:r>
            <w:r>
              <w:rPr>
                <w:rFonts w:ascii="Times New Roman" w:eastAsia="Times New Roman"/>
                <w:sz w:val="24"/>
              </w:rPr>
              <w:t>1</w:t>
            </w:r>
            <w:r>
              <w:rPr>
                <w:sz w:val="24"/>
              </w:rPr>
              <w:t>项扣</w:t>
            </w:r>
            <w:r>
              <w:rPr>
                <w:rFonts w:ascii="Times New Roman" w:eastAsia="Times New Roman"/>
                <w:sz w:val="24"/>
              </w:rPr>
              <w:t>0.5</w:t>
            </w:r>
            <w:r>
              <w:rPr>
                <w:spacing w:val="8"/>
                <w:sz w:val="24"/>
              </w:rPr>
              <w:t>分；正确处</w:t>
            </w:r>
            <w:r>
              <w:rPr>
                <w:spacing w:val="19"/>
                <w:sz w:val="24"/>
              </w:rPr>
              <w:t>理养护期出现的问题</w:t>
            </w:r>
          </w:p>
          <w:p w14:paraId="6C91609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得</w:t>
            </w:r>
            <w:r>
              <w:rPr>
                <w:rFonts w:ascii="Times New Roman" w:eastAsia="Times New Roman"/>
                <w:sz w:val="24"/>
              </w:rPr>
              <w:t>0.5</w:t>
            </w:r>
            <w:r>
              <w:rPr>
                <w:spacing w:val="-5"/>
                <w:sz w:val="24"/>
              </w:rPr>
              <w:t>分。</w:t>
            </w:r>
          </w:p>
        </w:tc>
        <w:tc>
          <w:tcPr>
            <w:tcW w:w="703" w:type="dxa"/>
            <w:tcBorders>
              <w:top w:val="single" w:color="000000" w:sz="4" w:space="0"/>
              <w:left w:val="single" w:color="000000" w:sz="4" w:space="0"/>
              <w:bottom w:val="single" w:color="000000" w:sz="4" w:space="0"/>
            </w:tcBorders>
          </w:tcPr>
          <w:p w14:paraId="540A3B4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3E36297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7"/>
              </w:rPr>
            </w:pPr>
          </w:p>
          <w:p w14:paraId="5111A44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libri"/>
                <w:sz w:val="24"/>
              </w:rPr>
            </w:pPr>
            <w:r>
              <w:rPr>
                <w:rFonts w:ascii="Calibri"/>
                <w:sz w:val="24"/>
              </w:rPr>
              <w:t>2</w:t>
            </w:r>
          </w:p>
        </w:tc>
      </w:tr>
      <w:tr w14:paraId="7991852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5" w:hRule="atLeast"/>
        </w:trPr>
        <w:tc>
          <w:tcPr>
            <w:tcW w:w="521" w:type="dxa"/>
            <w:tcBorders>
              <w:top w:val="single" w:color="000000" w:sz="4" w:space="0"/>
              <w:bottom w:val="single" w:color="000000" w:sz="4" w:space="0"/>
              <w:right w:val="single" w:color="000000" w:sz="4" w:space="0"/>
            </w:tcBorders>
          </w:tcPr>
          <w:p w14:paraId="274B60A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46CD842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6"/>
              </w:rPr>
            </w:pPr>
          </w:p>
          <w:p w14:paraId="5B348E1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2</w:t>
            </w:r>
          </w:p>
        </w:tc>
        <w:tc>
          <w:tcPr>
            <w:tcW w:w="1313" w:type="dxa"/>
            <w:tcBorders>
              <w:top w:val="single" w:color="000000" w:sz="4" w:space="0"/>
              <w:left w:val="single" w:color="000000" w:sz="4" w:space="0"/>
              <w:bottom w:val="single" w:color="000000" w:sz="4" w:space="0"/>
              <w:right w:val="single" w:color="000000" w:sz="4" w:space="0"/>
            </w:tcBorders>
          </w:tcPr>
          <w:p w14:paraId="5466DE8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29376B2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4"/>
              </w:rPr>
            </w:pPr>
          </w:p>
          <w:p w14:paraId="3C42F70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2"/>
                <w:sz w:val="24"/>
              </w:rPr>
              <w:t>嫁接4-6天</w:t>
            </w:r>
            <w:r>
              <w:rPr>
                <w:spacing w:val="-6"/>
                <w:sz w:val="24"/>
              </w:rPr>
              <w:t>管理</w:t>
            </w:r>
          </w:p>
        </w:tc>
        <w:tc>
          <w:tcPr>
            <w:tcW w:w="2979" w:type="dxa"/>
            <w:tcBorders>
              <w:top w:val="single" w:color="000000" w:sz="4" w:space="0"/>
              <w:left w:val="single" w:color="000000" w:sz="4" w:space="0"/>
              <w:bottom w:val="single" w:color="000000" w:sz="4" w:space="0"/>
              <w:right w:val="single" w:color="000000" w:sz="4" w:space="0"/>
            </w:tcBorders>
          </w:tcPr>
          <w:p w14:paraId="760E122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2"/>
              </w:rPr>
            </w:pPr>
          </w:p>
          <w:p w14:paraId="6AD6745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小气候环境调控： 指</w:t>
            </w:r>
            <w:r>
              <w:rPr>
                <w:spacing w:val="15"/>
                <w:sz w:val="24"/>
              </w:rPr>
              <w:t>标包括温度、光照强度、</w:t>
            </w:r>
            <w:r>
              <w:rPr>
                <w:spacing w:val="-9"/>
                <w:sz w:val="24"/>
              </w:rPr>
              <w:t>空气湿度。苗 情 观 测 及</w:t>
            </w:r>
            <w:r>
              <w:rPr>
                <w:spacing w:val="-2"/>
                <w:sz w:val="24"/>
              </w:rPr>
              <w:t>出现问题处理。</w:t>
            </w:r>
          </w:p>
        </w:tc>
        <w:tc>
          <w:tcPr>
            <w:tcW w:w="2775" w:type="dxa"/>
            <w:tcBorders>
              <w:top w:val="single" w:color="000000" w:sz="4" w:space="0"/>
              <w:left w:val="single" w:color="000000" w:sz="4" w:space="0"/>
              <w:bottom w:val="single" w:color="000000" w:sz="4" w:space="0"/>
              <w:right w:val="single" w:color="000000" w:sz="4" w:space="0"/>
            </w:tcBorders>
          </w:tcPr>
          <w:p w14:paraId="28B7A9F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25"/>
                <w:sz w:val="24"/>
              </w:rPr>
              <w:t>温光湿度控制在</w:t>
            </w:r>
            <w:r>
              <w:rPr>
                <w:spacing w:val="12"/>
                <w:sz w:val="24"/>
              </w:rPr>
              <w:t>合理范围内，得</w:t>
            </w:r>
            <w:r>
              <w:rPr>
                <w:rFonts w:ascii="Times New Roman" w:eastAsia="Times New Roman"/>
                <w:sz w:val="24"/>
              </w:rPr>
              <w:t>1.5</w:t>
            </w:r>
            <w:r>
              <w:rPr>
                <w:sz w:val="24"/>
              </w:rPr>
              <w:t>分，</w:t>
            </w:r>
            <w:r>
              <w:rPr>
                <w:spacing w:val="-2"/>
                <w:sz w:val="24"/>
              </w:rPr>
              <w:t>错</w:t>
            </w:r>
            <w:r>
              <w:rPr>
                <w:rFonts w:ascii="Times New Roman" w:eastAsia="Times New Roman"/>
                <w:spacing w:val="-2"/>
                <w:sz w:val="24"/>
              </w:rPr>
              <w:t>1</w:t>
            </w:r>
            <w:r>
              <w:rPr>
                <w:spacing w:val="-2"/>
                <w:sz w:val="24"/>
              </w:rPr>
              <w:t>项扣</w:t>
            </w:r>
            <w:r>
              <w:rPr>
                <w:rFonts w:ascii="Times New Roman" w:eastAsia="Times New Roman"/>
                <w:spacing w:val="-2"/>
                <w:sz w:val="24"/>
              </w:rPr>
              <w:t>0.5</w:t>
            </w:r>
            <w:r>
              <w:rPr>
                <w:spacing w:val="-2"/>
                <w:sz w:val="24"/>
              </w:rPr>
              <w:t>分；正确处理养护期出现的问题得</w:t>
            </w:r>
            <w:r>
              <w:rPr>
                <w:rFonts w:ascii="Times New Roman" w:eastAsia="Times New Roman"/>
                <w:spacing w:val="-2"/>
                <w:sz w:val="24"/>
              </w:rPr>
              <w:t>0.5</w:t>
            </w:r>
          </w:p>
          <w:p w14:paraId="5FEAEEA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5"/>
                <w:sz w:val="24"/>
              </w:rPr>
              <w:t>分。</w:t>
            </w:r>
          </w:p>
        </w:tc>
        <w:tc>
          <w:tcPr>
            <w:tcW w:w="703" w:type="dxa"/>
            <w:tcBorders>
              <w:top w:val="single" w:color="000000" w:sz="4" w:space="0"/>
              <w:left w:val="single" w:color="000000" w:sz="4" w:space="0"/>
              <w:bottom w:val="single" w:color="000000" w:sz="4" w:space="0"/>
            </w:tcBorders>
          </w:tcPr>
          <w:p w14:paraId="7DFFDCE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3492EC5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7"/>
              </w:rPr>
            </w:pPr>
          </w:p>
          <w:p w14:paraId="70DBEB7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libri"/>
                <w:sz w:val="24"/>
              </w:rPr>
            </w:pPr>
            <w:r>
              <w:rPr>
                <w:rFonts w:ascii="Calibri"/>
                <w:sz w:val="24"/>
              </w:rPr>
              <w:t>2</w:t>
            </w:r>
          </w:p>
        </w:tc>
      </w:tr>
      <w:tr w14:paraId="2310405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4" w:hRule="atLeast"/>
        </w:trPr>
        <w:tc>
          <w:tcPr>
            <w:tcW w:w="521" w:type="dxa"/>
            <w:tcBorders>
              <w:top w:val="single" w:color="000000" w:sz="4" w:space="0"/>
              <w:bottom w:val="single" w:color="000000" w:sz="4" w:space="0"/>
              <w:right w:val="single" w:color="000000" w:sz="4" w:space="0"/>
            </w:tcBorders>
          </w:tcPr>
          <w:p w14:paraId="2B3049C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4E05FDA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6"/>
              </w:rPr>
            </w:pPr>
          </w:p>
          <w:p w14:paraId="3EA19B1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3</w:t>
            </w:r>
          </w:p>
        </w:tc>
        <w:tc>
          <w:tcPr>
            <w:tcW w:w="1313" w:type="dxa"/>
            <w:tcBorders>
              <w:top w:val="single" w:color="000000" w:sz="4" w:space="0"/>
              <w:left w:val="single" w:color="000000" w:sz="4" w:space="0"/>
              <w:bottom w:val="single" w:color="000000" w:sz="4" w:space="0"/>
              <w:right w:val="single" w:color="000000" w:sz="4" w:space="0"/>
            </w:tcBorders>
          </w:tcPr>
          <w:p w14:paraId="0198118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296813E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4"/>
              </w:rPr>
            </w:pPr>
          </w:p>
          <w:p w14:paraId="0F61B14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2"/>
                <w:sz w:val="24"/>
              </w:rPr>
              <w:t>嫁接7-10天</w:t>
            </w:r>
            <w:r>
              <w:rPr>
                <w:spacing w:val="-6"/>
                <w:sz w:val="24"/>
              </w:rPr>
              <w:t>管理</w:t>
            </w:r>
          </w:p>
        </w:tc>
        <w:tc>
          <w:tcPr>
            <w:tcW w:w="2979" w:type="dxa"/>
            <w:tcBorders>
              <w:top w:val="single" w:color="000000" w:sz="4" w:space="0"/>
              <w:left w:val="single" w:color="000000" w:sz="4" w:space="0"/>
              <w:bottom w:val="single" w:color="000000" w:sz="4" w:space="0"/>
              <w:right w:val="single" w:color="000000" w:sz="4" w:space="0"/>
            </w:tcBorders>
          </w:tcPr>
          <w:p w14:paraId="1D7A9D5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2"/>
              </w:rPr>
            </w:pPr>
          </w:p>
          <w:p w14:paraId="659AB1C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小气候环境调控： 指</w:t>
            </w:r>
            <w:r>
              <w:rPr>
                <w:spacing w:val="15"/>
                <w:sz w:val="24"/>
              </w:rPr>
              <w:t>标包括温度、光照强度、</w:t>
            </w:r>
            <w:r>
              <w:rPr>
                <w:spacing w:val="-9"/>
                <w:sz w:val="24"/>
              </w:rPr>
              <w:t>空气湿度。苗 情 观 测 及</w:t>
            </w:r>
            <w:r>
              <w:rPr>
                <w:spacing w:val="-2"/>
                <w:sz w:val="24"/>
              </w:rPr>
              <w:t>出现问题处理。</w:t>
            </w:r>
          </w:p>
        </w:tc>
        <w:tc>
          <w:tcPr>
            <w:tcW w:w="2775" w:type="dxa"/>
            <w:tcBorders>
              <w:top w:val="single" w:color="000000" w:sz="4" w:space="0"/>
              <w:left w:val="single" w:color="000000" w:sz="4" w:space="0"/>
              <w:bottom w:val="single" w:color="000000" w:sz="4" w:space="0"/>
              <w:right w:val="single" w:color="000000" w:sz="4" w:space="0"/>
            </w:tcBorders>
          </w:tcPr>
          <w:p w14:paraId="5FC57E5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25"/>
                <w:sz w:val="24"/>
              </w:rPr>
              <w:t>温光湿度控制在</w:t>
            </w:r>
            <w:r>
              <w:rPr>
                <w:spacing w:val="12"/>
                <w:sz w:val="24"/>
              </w:rPr>
              <w:t>合理范围内，得</w:t>
            </w:r>
            <w:r>
              <w:rPr>
                <w:rFonts w:ascii="Times New Roman" w:eastAsia="Times New Roman"/>
                <w:sz w:val="24"/>
              </w:rPr>
              <w:t>1.5</w:t>
            </w:r>
            <w:r>
              <w:rPr>
                <w:sz w:val="24"/>
              </w:rPr>
              <w:t>分，</w:t>
            </w:r>
            <w:r>
              <w:rPr>
                <w:spacing w:val="-2"/>
                <w:sz w:val="24"/>
              </w:rPr>
              <w:t>错</w:t>
            </w:r>
            <w:r>
              <w:rPr>
                <w:rFonts w:ascii="Times New Roman" w:eastAsia="Times New Roman"/>
                <w:spacing w:val="-2"/>
                <w:sz w:val="24"/>
              </w:rPr>
              <w:t>1</w:t>
            </w:r>
            <w:r>
              <w:rPr>
                <w:spacing w:val="-2"/>
                <w:sz w:val="24"/>
              </w:rPr>
              <w:t>项扣</w:t>
            </w:r>
            <w:r>
              <w:rPr>
                <w:rFonts w:ascii="Times New Roman" w:eastAsia="Times New Roman"/>
                <w:spacing w:val="-2"/>
                <w:sz w:val="24"/>
              </w:rPr>
              <w:t>0.5</w:t>
            </w:r>
            <w:r>
              <w:rPr>
                <w:spacing w:val="-2"/>
                <w:sz w:val="24"/>
              </w:rPr>
              <w:t>分；正确处理养护期出现的问题得</w:t>
            </w:r>
            <w:r>
              <w:rPr>
                <w:rFonts w:ascii="Times New Roman" w:eastAsia="Times New Roman"/>
                <w:spacing w:val="-2"/>
                <w:sz w:val="24"/>
              </w:rPr>
              <w:t>0.5</w:t>
            </w:r>
          </w:p>
          <w:p w14:paraId="2E2ABCF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5"/>
                <w:sz w:val="24"/>
              </w:rPr>
              <w:t>分。</w:t>
            </w:r>
          </w:p>
        </w:tc>
        <w:tc>
          <w:tcPr>
            <w:tcW w:w="703" w:type="dxa"/>
            <w:tcBorders>
              <w:top w:val="single" w:color="000000" w:sz="4" w:space="0"/>
              <w:left w:val="single" w:color="000000" w:sz="4" w:space="0"/>
              <w:bottom w:val="single" w:color="000000" w:sz="4" w:space="0"/>
            </w:tcBorders>
          </w:tcPr>
          <w:p w14:paraId="77BA224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49FA0D0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7"/>
              </w:rPr>
            </w:pPr>
          </w:p>
          <w:p w14:paraId="66BC32C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libri"/>
                <w:sz w:val="24"/>
              </w:rPr>
            </w:pPr>
            <w:r>
              <w:rPr>
                <w:rFonts w:ascii="Calibri"/>
                <w:sz w:val="24"/>
              </w:rPr>
              <w:t>2</w:t>
            </w:r>
          </w:p>
        </w:tc>
      </w:tr>
      <w:tr w14:paraId="374BD9D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34" w:hRule="atLeast"/>
        </w:trPr>
        <w:tc>
          <w:tcPr>
            <w:tcW w:w="521" w:type="dxa"/>
            <w:tcBorders>
              <w:top w:val="single" w:color="000000" w:sz="4" w:space="0"/>
              <w:bottom w:val="single" w:color="000000" w:sz="4" w:space="0"/>
              <w:right w:val="single" w:color="000000" w:sz="4" w:space="0"/>
            </w:tcBorders>
          </w:tcPr>
          <w:p w14:paraId="353068E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1E683D0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6"/>
              </w:rPr>
            </w:pPr>
          </w:p>
          <w:p w14:paraId="2A6B46E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4</w:t>
            </w:r>
          </w:p>
        </w:tc>
        <w:tc>
          <w:tcPr>
            <w:tcW w:w="1313" w:type="dxa"/>
            <w:tcBorders>
              <w:top w:val="single" w:color="000000" w:sz="4" w:space="0"/>
              <w:left w:val="single" w:color="000000" w:sz="4" w:space="0"/>
              <w:bottom w:val="single" w:color="000000" w:sz="4" w:space="0"/>
              <w:right w:val="single" w:color="000000" w:sz="4" w:space="0"/>
            </w:tcBorders>
          </w:tcPr>
          <w:p w14:paraId="1FDDE55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7E67D68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4"/>
              </w:rPr>
            </w:pPr>
          </w:p>
          <w:p w14:paraId="15E4164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18"/>
                <w:sz w:val="24"/>
              </w:rPr>
              <w:t xml:space="preserve">嫁 接 </w:t>
            </w:r>
            <w:r>
              <w:rPr>
                <w:sz w:val="24"/>
              </w:rPr>
              <w:t>11-</w:t>
            </w:r>
            <w:r>
              <w:rPr>
                <w:spacing w:val="-5"/>
                <w:sz w:val="24"/>
              </w:rPr>
              <w:t>15</w:t>
            </w:r>
          </w:p>
          <w:p w14:paraId="3D4F580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4"/>
                <w:sz w:val="24"/>
              </w:rPr>
              <w:t>天管理</w:t>
            </w:r>
          </w:p>
        </w:tc>
        <w:tc>
          <w:tcPr>
            <w:tcW w:w="2979" w:type="dxa"/>
            <w:tcBorders>
              <w:top w:val="single" w:color="000000" w:sz="4" w:space="0"/>
              <w:left w:val="single" w:color="000000" w:sz="4" w:space="0"/>
              <w:bottom w:val="single" w:color="000000" w:sz="4" w:space="0"/>
              <w:right w:val="single" w:color="000000" w:sz="4" w:space="0"/>
            </w:tcBorders>
          </w:tcPr>
          <w:p w14:paraId="329E4CC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2"/>
              </w:rPr>
            </w:pPr>
          </w:p>
          <w:p w14:paraId="08EA81F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both"/>
              <w:textAlignment w:val="auto"/>
              <w:rPr>
                <w:sz w:val="24"/>
              </w:rPr>
            </w:pPr>
            <w:r>
              <w:rPr>
                <w:spacing w:val="20"/>
                <w:w w:val="95"/>
                <w:sz w:val="24"/>
              </w:rPr>
              <w:t>小气</w:t>
            </w:r>
            <w:r>
              <w:rPr>
                <w:spacing w:val="19"/>
                <w:w w:val="95"/>
                <w:sz w:val="24"/>
              </w:rPr>
              <w:t>候环</w:t>
            </w:r>
            <w:r>
              <w:rPr>
                <w:spacing w:val="21"/>
                <w:w w:val="95"/>
                <w:sz w:val="24"/>
              </w:rPr>
              <w:t>境</w:t>
            </w:r>
            <w:r>
              <w:rPr>
                <w:spacing w:val="19"/>
                <w:w w:val="95"/>
                <w:sz w:val="24"/>
              </w:rPr>
              <w:t>调控</w:t>
            </w:r>
            <w:r>
              <w:rPr>
                <w:spacing w:val="-1"/>
                <w:w w:val="95"/>
                <w:sz w:val="24"/>
              </w:rPr>
              <w:t>： 指</w:t>
            </w:r>
            <w:r>
              <w:rPr>
                <w:spacing w:val="15"/>
                <w:sz w:val="24"/>
              </w:rPr>
              <w:t>标包括温度、光照强度、</w:t>
            </w:r>
            <w:r>
              <w:rPr>
                <w:spacing w:val="20"/>
                <w:w w:val="95"/>
                <w:sz w:val="24"/>
              </w:rPr>
              <w:t>空气</w:t>
            </w:r>
            <w:r>
              <w:rPr>
                <w:w w:val="95"/>
                <w:sz w:val="24"/>
              </w:rPr>
              <w:t>湿度</w:t>
            </w:r>
            <w:r>
              <w:rPr>
                <w:spacing w:val="-12"/>
                <w:w w:val="95"/>
                <w:sz w:val="24"/>
              </w:rPr>
              <w:t>。苗 情</w:t>
            </w:r>
            <w:r>
              <w:rPr>
                <w:spacing w:val="55"/>
                <w:w w:val="95"/>
                <w:sz w:val="24"/>
              </w:rPr>
              <w:t>观测及</w:t>
            </w:r>
            <w:r>
              <w:rPr>
                <w:w w:val="95"/>
                <w:sz w:val="24"/>
              </w:rPr>
              <w:t>出</w:t>
            </w:r>
            <w:r>
              <w:rPr>
                <w:spacing w:val="-2"/>
                <w:sz w:val="24"/>
              </w:rPr>
              <w:t>现问题处理。</w:t>
            </w:r>
          </w:p>
        </w:tc>
        <w:tc>
          <w:tcPr>
            <w:tcW w:w="2775" w:type="dxa"/>
            <w:tcBorders>
              <w:top w:val="single" w:color="000000" w:sz="4" w:space="0"/>
              <w:left w:val="single" w:color="000000" w:sz="4" w:space="0"/>
              <w:bottom w:val="single" w:color="000000" w:sz="4" w:space="0"/>
              <w:right w:val="single" w:color="000000" w:sz="4" w:space="0"/>
            </w:tcBorders>
          </w:tcPr>
          <w:p w14:paraId="26F630B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25"/>
                <w:sz w:val="24"/>
              </w:rPr>
              <w:t>温光湿度控制在</w:t>
            </w:r>
            <w:r>
              <w:rPr>
                <w:spacing w:val="12"/>
                <w:sz w:val="24"/>
              </w:rPr>
              <w:t>合理范围内，得</w:t>
            </w:r>
            <w:r>
              <w:rPr>
                <w:rFonts w:ascii="Times New Roman" w:eastAsia="Times New Roman"/>
                <w:sz w:val="24"/>
              </w:rPr>
              <w:t>1.5</w:t>
            </w:r>
            <w:r>
              <w:rPr>
                <w:sz w:val="24"/>
              </w:rPr>
              <w:t>分，</w:t>
            </w:r>
            <w:r>
              <w:rPr>
                <w:spacing w:val="-2"/>
                <w:sz w:val="24"/>
              </w:rPr>
              <w:t>错</w:t>
            </w:r>
            <w:r>
              <w:rPr>
                <w:rFonts w:ascii="Times New Roman" w:eastAsia="Times New Roman"/>
                <w:spacing w:val="-2"/>
                <w:sz w:val="24"/>
              </w:rPr>
              <w:t>1</w:t>
            </w:r>
            <w:r>
              <w:rPr>
                <w:spacing w:val="-2"/>
                <w:sz w:val="24"/>
              </w:rPr>
              <w:t>项扣</w:t>
            </w:r>
            <w:r>
              <w:rPr>
                <w:rFonts w:ascii="Times New Roman" w:eastAsia="Times New Roman"/>
                <w:spacing w:val="-2"/>
                <w:sz w:val="24"/>
              </w:rPr>
              <w:t>0.5</w:t>
            </w:r>
            <w:r>
              <w:rPr>
                <w:spacing w:val="-2"/>
                <w:sz w:val="24"/>
              </w:rPr>
              <w:t>分；正确处理养护期出现的问题得</w:t>
            </w:r>
            <w:r>
              <w:rPr>
                <w:rFonts w:ascii="Times New Roman" w:eastAsia="Times New Roman"/>
                <w:spacing w:val="-2"/>
                <w:sz w:val="24"/>
              </w:rPr>
              <w:t>0.5</w:t>
            </w:r>
          </w:p>
          <w:p w14:paraId="1E6DBCE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5"/>
                <w:sz w:val="24"/>
              </w:rPr>
              <w:t>分。</w:t>
            </w:r>
          </w:p>
        </w:tc>
        <w:tc>
          <w:tcPr>
            <w:tcW w:w="703" w:type="dxa"/>
            <w:tcBorders>
              <w:top w:val="single" w:color="000000" w:sz="4" w:space="0"/>
              <w:left w:val="single" w:color="000000" w:sz="4" w:space="0"/>
              <w:bottom w:val="single" w:color="000000" w:sz="4" w:space="0"/>
            </w:tcBorders>
          </w:tcPr>
          <w:p w14:paraId="0EEEBD2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4"/>
              </w:rPr>
            </w:pPr>
          </w:p>
          <w:p w14:paraId="034ECD9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7"/>
              </w:rPr>
            </w:pPr>
          </w:p>
          <w:p w14:paraId="69278F5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libri"/>
                <w:sz w:val="24"/>
              </w:rPr>
            </w:pPr>
            <w:r>
              <w:rPr>
                <w:rFonts w:ascii="Calibri"/>
                <w:sz w:val="24"/>
              </w:rPr>
              <w:t>2</w:t>
            </w:r>
          </w:p>
        </w:tc>
      </w:tr>
      <w:tr w14:paraId="065A327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6" w:hRule="atLeast"/>
        </w:trPr>
        <w:tc>
          <w:tcPr>
            <w:tcW w:w="7588" w:type="dxa"/>
            <w:gridSpan w:val="4"/>
            <w:tcBorders>
              <w:top w:val="single" w:color="000000" w:sz="4" w:space="0"/>
              <w:right w:val="single" w:color="000000" w:sz="4" w:space="0"/>
            </w:tcBorders>
          </w:tcPr>
          <w:p w14:paraId="36DBB26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5"/>
                <w:sz w:val="24"/>
              </w:rPr>
              <w:t>合 计</w:t>
            </w:r>
          </w:p>
        </w:tc>
        <w:tc>
          <w:tcPr>
            <w:tcW w:w="703" w:type="dxa"/>
            <w:tcBorders>
              <w:top w:val="single" w:color="000000" w:sz="4" w:space="0"/>
              <w:left w:val="single" w:color="000000" w:sz="4" w:space="0"/>
            </w:tcBorders>
          </w:tcPr>
          <w:p w14:paraId="23EE979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libri"/>
                <w:sz w:val="24"/>
              </w:rPr>
            </w:pPr>
            <w:r>
              <w:rPr>
                <w:rFonts w:ascii="Calibri"/>
                <w:sz w:val="24"/>
              </w:rPr>
              <w:t>8</w:t>
            </w:r>
          </w:p>
        </w:tc>
      </w:tr>
    </w:tbl>
    <w:p w14:paraId="7DBED2F0">
      <w:pPr>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textAlignment w:val="auto"/>
        <w:rPr>
          <w:rFonts w:hint="eastAsia" w:ascii="楷体" w:eastAsia="楷体"/>
          <w:b/>
          <w:w w:val="95"/>
          <w:sz w:val="28"/>
        </w:rPr>
      </w:pPr>
      <w:bookmarkStart w:id="26" w:name="（二）评分方式"/>
      <w:bookmarkEnd w:id="26"/>
    </w:p>
    <w:p w14:paraId="76A9A4B7">
      <w:pPr>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textAlignment w:val="auto"/>
        <w:rPr>
          <w:rFonts w:ascii="楷体" w:eastAsia="楷体"/>
          <w:b/>
          <w:sz w:val="28"/>
        </w:rPr>
      </w:pPr>
      <w:r>
        <w:rPr>
          <w:rFonts w:hint="eastAsia" w:ascii="楷体" w:eastAsia="楷体"/>
          <w:b/>
          <w:w w:val="95"/>
          <w:sz w:val="28"/>
        </w:rPr>
        <w:t>（二）评</w:t>
      </w:r>
      <w:r>
        <w:rPr>
          <w:rFonts w:hint="eastAsia" w:ascii="楷体" w:eastAsia="楷体"/>
          <w:b/>
          <w:spacing w:val="-4"/>
          <w:w w:val="95"/>
          <w:sz w:val="28"/>
        </w:rPr>
        <w:t>分方式</w:t>
      </w:r>
    </w:p>
    <w:p w14:paraId="7C7C79AA">
      <w:pPr>
        <w:pStyle w:val="11"/>
        <w:keepNext w:val="0"/>
        <w:keepLines w:val="0"/>
        <w:pageBreakBefore w:val="0"/>
        <w:widowControl w:val="0"/>
        <w:numPr>
          <w:ilvl w:val="0"/>
          <w:numId w:val="27"/>
        </w:numPr>
        <w:tabs>
          <w:tab w:val="left" w:pos="1133"/>
        </w:tabs>
        <w:kinsoku/>
        <w:wordWrap/>
        <w:overflowPunct/>
        <w:topLinePunct w:val="0"/>
        <w:autoSpaceDE w:val="0"/>
        <w:autoSpaceDN w:val="0"/>
        <w:bidi w:val="0"/>
        <w:adjustRightInd/>
        <w:snapToGrid/>
        <w:spacing w:before="0" w:line="360" w:lineRule="auto"/>
        <w:ind w:left="0" w:right="0" w:firstLine="544" w:firstLineChars="200"/>
        <w:rPr>
          <w:rFonts w:ascii="Microsoft JhengHei" w:eastAsia="Microsoft JhengHei"/>
          <w:b/>
          <w:sz w:val="28"/>
        </w:rPr>
      </w:pPr>
      <w:r>
        <w:rPr>
          <w:rFonts w:ascii="Microsoft JhengHei" w:eastAsia="Microsoft JhengHei"/>
          <w:b/>
          <w:spacing w:val="-4"/>
          <w:sz w:val="28"/>
        </w:rPr>
        <w:t>裁判组组成</w:t>
      </w:r>
    </w:p>
    <w:p w14:paraId="7E154A3B">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pPr>
      <w:r>
        <w:rPr>
          <w:spacing w:val="-2"/>
        </w:rPr>
        <w:t>裁判组由裁判长、评分裁判、现场裁判和加密裁判组成。其中，</w:t>
      </w:r>
      <w:r>
        <w:rPr>
          <w:spacing w:val="-11"/>
        </w:rPr>
        <w:t xml:space="preserve">裁判 </w:t>
      </w:r>
      <w:r>
        <w:rPr>
          <w:rFonts w:hint="eastAsia" w:ascii="Times New Roman"/>
        </w:rPr>
        <w:t>人数根据参赛人数设定</w:t>
      </w:r>
      <w:r>
        <w:t>。由相关专业职业技</w:t>
      </w:r>
      <w:r>
        <w:rPr>
          <w:spacing w:val="-2"/>
        </w:rPr>
        <w:t>能鉴定高级考评员、行业企业专家、职业院校具有高级职称的专业教</w:t>
      </w:r>
      <w:r>
        <w:rPr>
          <w:spacing w:val="-4"/>
        </w:rPr>
        <w:t>师组成</w:t>
      </w:r>
      <w:r>
        <w:t>。</w:t>
      </w:r>
    </w:p>
    <w:p w14:paraId="1E87CD59">
      <w:pPr>
        <w:pStyle w:val="5"/>
        <w:keepNext w:val="0"/>
        <w:keepLines w:val="0"/>
        <w:pageBreakBefore w:val="0"/>
        <w:widowControl w:val="0"/>
        <w:numPr>
          <w:ilvl w:val="0"/>
          <w:numId w:val="27"/>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裁判评分方法</w:t>
      </w:r>
    </w:p>
    <w:p w14:paraId="4216BB69">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8" w:firstLineChars="200"/>
        <w:rPr>
          <w:spacing w:val="-2"/>
        </w:rPr>
      </w:pPr>
      <w:r>
        <w:rPr>
          <w:spacing w:val="-3"/>
        </w:rPr>
        <w:t>裁判长赛前半个小时抽签对裁判进行分组</w:t>
      </w:r>
      <w:r>
        <w:rPr>
          <w:rFonts w:hint="eastAsia"/>
          <w:spacing w:val="-3"/>
        </w:rPr>
        <w:t>评分</w:t>
      </w:r>
      <w:r>
        <w:t>。</w:t>
      </w:r>
      <w:r>
        <w:rPr>
          <w:spacing w:val="-2"/>
        </w:rPr>
        <w:t>根据评分标准，采取过程评分和操作结果相结合，每位评分裁判需对</w:t>
      </w:r>
      <w:r>
        <w:rPr>
          <w:spacing w:val="-9"/>
        </w:rPr>
        <w:t>所有选手操作过程部分独立打分，每组评分裁判员只需对本组选手结</w:t>
      </w:r>
      <w:r>
        <w:rPr>
          <w:spacing w:val="-2"/>
        </w:rPr>
        <w:t>果部分打分。</w:t>
      </w:r>
    </w:p>
    <w:p w14:paraId="5F2395D0">
      <w:pPr>
        <w:pStyle w:val="5"/>
        <w:keepNext w:val="0"/>
        <w:keepLines w:val="0"/>
        <w:pageBreakBefore w:val="0"/>
        <w:widowControl w:val="0"/>
        <w:numPr>
          <w:ilvl w:val="0"/>
          <w:numId w:val="27"/>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成绩产生方法</w:t>
      </w:r>
    </w:p>
    <w:p w14:paraId="1FC66B3D">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jc w:val="both"/>
      </w:pPr>
      <w:r>
        <w:rPr>
          <w:spacing w:val="-4"/>
        </w:rPr>
        <w:t>为保证成绩评定公开、公平、公正、透明，在裁判的评分中，取平均分作为选手技能得分。选手的最</w:t>
      </w:r>
      <w:r>
        <w:rPr>
          <w:spacing w:val="-11"/>
        </w:rPr>
        <w:t>终成绩为理论测试成绩、营养液配制技能成绩和嫁接育苗技能成绩之</w:t>
      </w:r>
      <w:r>
        <w:rPr>
          <w:spacing w:val="-6"/>
        </w:rPr>
        <w:t>和。</w:t>
      </w:r>
    </w:p>
    <w:p w14:paraId="56586D9F">
      <w:pPr>
        <w:pStyle w:val="5"/>
        <w:keepNext w:val="0"/>
        <w:keepLines w:val="0"/>
        <w:pageBreakBefore w:val="0"/>
        <w:widowControl w:val="0"/>
        <w:numPr>
          <w:ilvl w:val="0"/>
          <w:numId w:val="27"/>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成绩审核方法</w:t>
      </w:r>
    </w:p>
    <w:p w14:paraId="2E946D8A">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pPr>
      <w:r>
        <w:rPr>
          <w:spacing w:val="-4"/>
        </w:rPr>
        <w:t>各裁判首先审核自身对选手的原始打分成绩，并签名确认；裁判</w:t>
      </w:r>
      <w:r>
        <w:rPr>
          <w:spacing w:val="-2"/>
        </w:rPr>
        <w:t>长对所有裁判的打分成绩进行审核，并签名确认。</w:t>
      </w:r>
    </w:p>
    <w:p w14:paraId="51C9C936">
      <w:pPr>
        <w:pStyle w:val="5"/>
        <w:keepNext w:val="0"/>
        <w:keepLines w:val="0"/>
        <w:pageBreakBefore w:val="0"/>
        <w:widowControl w:val="0"/>
        <w:numPr>
          <w:ilvl w:val="0"/>
          <w:numId w:val="27"/>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成绩复核</w:t>
      </w:r>
    </w:p>
    <w:p w14:paraId="7A6898CA">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jc w:val="both"/>
      </w:pPr>
      <w:r>
        <w:rPr>
          <w:spacing w:val="-2"/>
        </w:rPr>
        <w:t xml:space="preserve">为保障成绩评判的准确性，监督仲裁组将对赛项总成绩排名前 </w:t>
      </w:r>
      <w:r>
        <w:rPr>
          <w:rFonts w:ascii="Times New Roman" w:eastAsia="Times New Roman"/>
          <w:spacing w:val="-2"/>
        </w:rPr>
        <w:t>30%</w:t>
      </w:r>
      <w:r>
        <w:rPr>
          <w:spacing w:val="-2"/>
        </w:rPr>
        <w:t>的所有参赛队伍（选手）的成绩进行复核；对其余成绩进行抽检</w:t>
      </w:r>
      <w:r>
        <w:rPr>
          <w:spacing w:val="-8"/>
        </w:rPr>
        <w:t xml:space="preserve">复核，抽检覆盖率不得低于 </w:t>
      </w:r>
      <w:r>
        <w:rPr>
          <w:rFonts w:ascii="Times New Roman" w:eastAsia="Times New Roman"/>
          <w:spacing w:val="-6"/>
        </w:rPr>
        <w:t>15%</w:t>
      </w:r>
      <w:r>
        <w:rPr>
          <w:spacing w:val="-6"/>
        </w:rPr>
        <w:t>。如发现成绩错误，以书面方式及时</w:t>
      </w:r>
      <w:r>
        <w:rPr>
          <w:spacing w:val="-4"/>
        </w:rPr>
        <w:t xml:space="preserve">告知裁判长，由裁判长更正成绩并签字确认。复核、抽检错误率超过 </w:t>
      </w:r>
      <w:r>
        <w:rPr>
          <w:rFonts w:ascii="Times New Roman" w:eastAsia="Times New Roman"/>
          <w:spacing w:val="-2"/>
        </w:rPr>
        <w:t>5%</w:t>
      </w:r>
      <w:r>
        <w:rPr>
          <w:spacing w:val="-2"/>
        </w:rPr>
        <w:t>的，裁判组将对所有成绩进行复核。</w:t>
      </w:r>
    </w:p>
    <w:p w14:paraId="1482E158">
      <w:pPr>
        <w:pStyle w:val="5"/>
        <w:keepNext w:val="0"/>
        <w:keepLines w:val="0"/>
        <w:pageBreakBefore w:val="0"/>
        <w:widowControl w:val="0"/>
        <w:numPr>
          <w:ilvl w:val="0"/>
          <w:numId w:val="27"/>
        </w:numPr>
        <w:tabs>
          <w:tab w:val="left" w:pos="1133"/>
        </w:tabs>
        <w:kinsoku/>
        <w:wordWrap/>
        <w:overflowPunct/>
        <w:topLinePunct w:val="0"/>
        <w:autoSpaceDE w:val="0"/>
        <w:autoSpaceDN w:val="0"/>
        <w:bidi w:val="0"/>
        <w:adjustRightInd/>
        <w:snapToGrid/>
        <w:spacing w:line="360" w:lineRule="auto"/>
        <w:ind w:left="0" w:right="0" w:firstLine="544" w:firstLineChars="200"/>
        <w:rPr>
          <w:rFonts w:ascii="Microsoft JhengHei" w:eastAsia="Microsoft JhengHei"/>
        </w:rPr>
      </w:pPr>
      <w:r>
        <w:rPr>
          <w:rFonts w:ascii="Microsoft JhengHei" w:eastAsia="Microsoft JhengHei"/>
          <w:spacing w:val="-4"/>
        </w:rPr>
        <w:t>成绩公布</w:t>
      </w:r>
    </w:p>
    <w:p w14:paraId="70C4BC8F">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pPr>
      <w:r>
        <w:rPr>
          <w:spacing w:val="-2"/>
        </w:rPr>
        <w:t>记分员将解密后的各参赛队竞赛成绩进行汇总制表，经裁判长、</w:t>
      </w:r>
      <w:r>
        <w:rPr>
          <w:spacing w:val="-1"/>
        </w:rPr>
        <w:t xml:space="preserve">监督仲裁组签字后在指定地点以纸质形式公示。公示 </w:t>
      </w:r>
      <w:r>
        <w:rPr>
          <w:rFonts w:ascii="Times New Roman" w:eastAsia="Times New Roman"/>
        </w:rPr>
        <w:t>2</w:t>
      </w:r>
      <w:r>
        <w:rPr>
          <w:rFonts w:ascii="Times New Roman" w:eastAsia="Times New Roman"/>
          <w:spacing w:val="40"/>
        </w:rPr>
        <w:t xml:space="preserve"> </w:t>
      </w:r>
      <w:r>
        <w:t>小时无异议</w:t>
      </w:r>
      <w:r>
        <w:rPr>
          <w:spacing w:val="-2"/>
        </w:rPr>
        <w:t>后，将赛项总成绩的最终结果录入赛务管理系统，经裁判长、监督仲裁组长在导出成绩单上审核签字后，在闭幕式上宣布。</w:t>
      </w:r>
    </w:p>
    <w:p w14:paraId="21AF0F7B">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rPr>
          <w:rFonts w:ascii="黑体"/>
          <w:sz w:val="30"/>
        </w:rPr>
      </w:pPr>
      <w:bookmarkStart w:id="27" w:name="十二、奖项设置"/>
      <w:bookmarkEnd w:id="27"/>
      <w:r>
        <w:rPr>
          <w:w w:val="95"/>
        </w:rPr>
        <w:t>十二、奖项设</w:t>
      </w:r>
      <w:r>
        <w:rPr>
          <w:spacing w:val="-10"/>
          <w:w w:val="95"/>
        </w:rPr>
        <w:t>置</w:t>
      </w:r>
    </w:p>
    <w:p w14:paraId="7BFD50F7">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20" w:firstLineChars="200"/>
        <w:rPr>
          <w:spacing w:val="-4"/>
        </w:rPr>
      </w:pPr>
      <w:r>
        <w:rPr>
          <w:spacing w:val="-10"/>
        </w:rPr>
        <w:t>本赛项设一、二、三等奖。以实际参赛选手总数为基数，一、二、</w:t>
      </w:r>
      <w:r>
        <w:rPr>
          <w:spacing w:val="-4"/>
        </w:rPr>
        <w:t xml:space="preserve">三等奖获奖比例分别为 </w:t>
      </w:r>
      <w:r>
        <w:rPr>
          <w:rFonts w:ascii="Times New Roman" w:eastAsia="Times New Roman"/>
        </w:rPr>
        <w:t>10%</w:t>
      </w:r>
      <w:r>
        <w:t>、</w:t>
      </w:r>
      <w:r>
        <w:rPr>
          <w:rFonts w:ascii="Times New Roman" w:eastAsia="Times New Roman"/>
        </w:rPr>
        <w:t>20%</w:t>
      </w:r>
      <w:r>
        <w:t>、</w:t>
      </w:r>
      <w:r>
        <w:rPr>
          <w:rFonts w:ascii="Times New Roman" w:eastAsia="Times New Roman"/>
        </w:rPr>
        <w:t>30%</w:t>
      </w:r>
      <w:r>
        <w:t>（小数点后四舍五入）。授</w:t>
      </w:r>
      <w:r>
        <w:rPr>
          <w:spacing w:val="-4"/>
        </w:rPr>
        <w:t>予本赛项一、二、三等奖的参赛选手相应的荣誉证书。</w:t>
      </w:r>
      <w:r>
        <w:rPr>
          <w:rFonts w:hint="eastAsia"/>
          <w:spacing w:val="-4"/>
        </w:rPr>
        <w:t>一等奖指导老师被授予优秀指导老师。</w:t>
      </w:r>
    </w:p>
    <w:p w14:paraId="2A440CA1">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pPr>
      <w:r>
        <w:rPr>
          <w:spacing w:val="-4"/>
        </w:rPr>
        <w:t>如出现总成绩并列情况，以嫁接操作考核成绩高者优先；如理论</w:t>
      </w:r>
      <w:r>
        <w:rPr>
          <w:spacing w:val="-2"/>
        </w:rPr>
        <w:t>测试与嫁接操作考核成绩均并列，以营养液配制用时少者优先。</w:t>
      </w:r>
    </w:p>
    <w:p w14:paraId="4A5436B4">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rPr>
          <w:rFonts w:ascii="黑体"/>
          <w:sz w:val="30"/>
        </w:rPr>
      </w:pPr>
      <w:bookmarkStart w:id="28" w:name="十三、赛项预案"/>
      <w:bookmarkEnd w:id="28"/>
      <w:r>
        <w:rPr>
          <w:w w:val="95"/>
        </w:rPr>
        <w:t>十三、赛项预</w:t>
      </w:r>
      <w:r>
        <w:rPr>
          <w:spacing w:val="-10"/>
          <w:w w:val="95"/>
        </w:rPr>
        <w:t>案</w:t>
      </w:r>
    </w:p>
    <w:p w14:paraId="3823463E">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29" w:name="（一）育苗气候环境调控应急预案"/>
      <w:bookmarkEnd w:id="29"/>
      <w:r>
        <w:rPr>
          <w:w w:val="95"/>
        </w:rPr>
        <w:t>（一）育苗气候环境调控应</w:t>
      </w:r>
      <w:r>
        <w:rPr>
          <w:spacing w:val="-4"/>
          <w:w w:val="95"/>
        </w:rPr>
        <w:t>急预案</w:t>
      </w:r>
    </w:p>
    <w:p w14:paraId="71DC672C">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jc w:val="both"/>
      </w:pPr>
      <w:r>
        <w:rPr>
          <w:spacing w:val="-4"/>
        </w:rPr>
        <w:t>育苗期间，如遇连续阴雨天气，影响适龄育苗材料培育，赛项承办单位材料准备组采取人工补光、加热（降温）、多批次育苗、异地</w:t>
      </w:r>
      <w:r>
        <w:rPr>
          <w:spacing w:val="-2"/>
        </w:rPr>
        <w:t>企业育苗等方式保障充足备用适龄苗使用。</w:t>
      </w:r>
    </w:p>
    <w:p w14:paraId="172927E9">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30" w:name="（二）仪器设备毁坏事件应急预案"/>
      <w:bookmarkEnd w:id="30"/>
      <w:r>
        <w:rPr>
          <w:w w:val="95"/>
        </w:rPr>
        <w:t>（二）仪器设备毁坏事件应</w:t>
      </w:r>
      <w:r>
        <w:rPr>
          <w:spacing w:val="-4"/>
          <w:w w:val="95"/>
        </w:rPr>
        <w:t>急预案</w:t>
      </w:r>
    </w:p>
    <w:p w14:paraId="765F64DB">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28" w:firstLineChars="200"/>
        <w:jc w:val="both"/>
      </w:pPr>
      <w:r>
        <w:rPr>
          <w:spacing w:val="-8"/>
        </w:rPr>
        <w:t>为应对临时出现意外，每场竞赛现场准备</w:t>
      </w:r>
      <w:r>
        <w:rPr>
          <w:rFonts w:hint="eastAsia"/>
          <w:spacing w:val="-8"/>
        </w:rPr>
        <w:t>1</w:t>
      </w:r>
      <w:r>
        <w:rPr>
          <w:spacing w:val="-6"/>
        </w:rPr>
        <w:t>个备用工位（包括竞</w:t>
      </w:r>
      <w:r>
        <w:rPr>
          <w:spacing w:val="-4"/>
        </w:rPr>
        <w:t>赛用仪器工具材料等），同时在专家室备用一套完整仪器设备材</w:t>
      </w:r>
      <w:r>
        <w:rPr>
          <w:spacing w:val="-6"/>
        </w:rPr>
        <w:t>料。</w:t>
      </w:r>
    </w:p>
    <w:p w14:paraId="3F0A757F">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31" w:name="（三）突发受伤医疗服务应急预案"/>
      <w:bookmarkEnd w:id="31"/>
      <w:r>
        <w:rPr>
          <w:w w:val="95"/>
        </w:rPr>
        <w:t>（三）突发受伤医疗服务应</w:t>
      </w:r>
      <w:r>
        <w:rPr>
          <w:spacing w:val="-4"/>
          <w:w w:val="95"/>
        </w:rPr>
        <w:t>急预案</w:t>
      </w:r>
    </w:p>
    <w:p w14:paraId="3C70271D">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pPr>
      <w:r>
        <w:rPr>
          <w:spacing w:val="-4"/>
        </w:rPr>
        <w:t>为防止比赛中可能出现头晕、恶心、呕吐、受伤等意外，需配备</w:t>
      </w:r>
      <w:r>
        <w:rPr>
          <w:spacing w:val="-2"/>
        </w:rPr>
        <w:t>现场医疗服务队，轻者在现场进行处理，重者送往医院救治。</w:t>
      </w:r>
    </w:p>
    <w:p w14:paraId="31EA4615">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32" w:name="（四）突发临时水电事件应急预案"/>
      <w:bookmarkEnd w:id="32"/>
      <w:r>
        <w:rPr>
          <w:w w:val="95"/>
        </w:rPr>
        <w:t>（四）突发临时水电事件应</w:t>
      </w:r>
      <w:r>
        <w:rPr>
          <w:spacing w:val="-4"/>
          <w:w w:val="95"/>
        </w:rPr>
        <w:t>急预案</w:t>
      </w:r>
    </w:p>
    <w:p w14:paraId="61084F8B">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4" w:firstLineChars="200"/>
      </w:pPr>
      <w:r>
        <w:rPr>
          <w:spacing w:val="-4"/>
        </w:rPr>
        <w:t>比赛时如出现停水、停电等突发事件，裁判组维持秩序，安全工</w:t>
      </w:r>
      <w:r>
        <w:rPr>
          <w:spacing w:val="-2"/>
        </w:rPr>
        <w:t>作组积极调配专业电工，采取相应措施，尽快恢复供水供电。</w:t>
      </w:r>
    </w:p>
    <w:p w14:paraId="370D8FD2">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33" w:name="（五）突发火灾事件应急预案"/>
      <w:bookmarkEnd w:id="33"/>
      <w:r>
        <w:rPr>
          <w:w w:val="95"/>
        </w:rPr>
        <w:t>（五）突发火灾事件应急预</w:t>
      </w:r>
      <w:r>
        <w:rPr>
          <w:spacing w:val="-10"/>
          <w:w w:val="95"/>
        </w:rPr>
        <w:t>案</w:t>
      </w:r>
    </w:p>
    <w:p w14:paraId="2A16ED69">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rPr>
          <w:spacing w:val="-2"/>
        </w:rPr>
      </w:pPr>
      <w:r>
        <w:rPr>
          <w:spacing w:val="-2"/>
        </w:rPr>
        <w:t>如发生火灾，及时通知现场负责人，组织人员疏散、切断电源，</w:t>
      </w:r>
      <w:r>
        <w:rPr>
          <w:spacing w:val="-8"/>
        </w:rPr>
        <w:t>将易燃易爆物品及时转移到安全地段，同时组织人员使用适宜的灭火</w:t>
      </w:r>
      <w:r>
        <w:rPr>
          <w:spacing w:val="-2"/>
        </w:rPr>
        <w:t>器材灭火。</w:t>
      </w:r>
    </w:p>
    <w:p w14:paraId="00328C18">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r>
        <w:rPr>
          <w:w w:val="95"/>
        </w:rPr>
        <w:t>（六）现场突发骚乱事件应</w:t>
      </w:r>
      <w:r>
        <w:rPr>
          <w:spacing w:val="-4"/>
          <w:w w:val="95"/>
        </w:rPr>
        <w:t>急预案</w:t>
      </w:r>
    </w:p>
    <w:p w14:paraId="7D38D5E3">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484" w:firstLineChars="200"/>
      </w:pPr>
      <w:r>
        <w:rPr>
          <w:spacing w:val="-19"/>
        </w:rPr>
        <w:t>比赛中如出现争吵、打架等突发事件，赛项安保组及时上前制止，</w:t>
      </w:r>
      <w:r>
        <w:rPr>
          <w:spacing w:val="-5"/>
        </w:rPr>
        <w:t xml:space="preserve">将滋事人员带出场地。维持现场比赛秩序，同时拨打 </w:t>
      </w:r>
      <w:r>
        <w:rPr>
          <w:rFonts w:ascii="Times New Roman" w:eastAsia="Times New Roman"/>
          <w:spacing w:val="-2"/>
        </w:rPr>
        <w:t>110</w:t>
      </w:r>
      <w:r>
        <w:rPr>
          <w:rFonts w:ascii="Times New Roman" w:eastAsia="Times New Roman"/>
          <w:spacing w:val="58"/>
        </w:rPr>
        <w:t xml:space="preserve"> </w:t>
      </w:r>
      <w:r>
        <w:rPr>
          <w:spacing w:val="-4"/>
        </w:rPr>
        <w:t>电话报警。</w:t>
      </w:r>
    </w:p>
    <w:p w14:paraId="46C43754">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rPr>
          <w:rFonts w:ascii="黑体"/>
          <w:sz w:val="30"/>
        </w:rPr>
      </w:pPr>
      <w:bookmarkStart w:id="34" w:name="十四、竞赛须知"/>
      <w:bookmarkEnd w:id="34"/>
      <w:r>
        <w:rPr>
          <w:w w:val="95"/>
        </w:rPr>
        <w:t>十四、竞赛须</w:t>
      </w:r>
      <w:r>
        <w:rPr>
          <w:spacing w:val="-10"/>
          <w:w w:val="95"/>
        </w:rPr>
        <w:t>知</w:t>
      </w:r>
    </w:p>
    <w:p w14:paraId="2FD9AE06">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35" w:name="（一）参赛队须知"/>
      <w:bookmarkEnd w:id="35"/>
      <w:r>
        <w:rPr>
          <w:w w:val="95"/>
        </w:rPr>
        <w:t>（一）参赛队须</w:t>
      </w:r>
      <w:r>
        <w:rPr>
          <w:spacing w:val="-10"/>
          <w:w w:val="95"/>
        </w:rPr>
        <w:t>知</w:t>
      </w:r>
    </w:p>
    <w:p w14:paraId="3A85FB8D">
      <w:pPr>
        <w:pStyle w:val="11"/>
        <w:keepNext w:val="0"/>
        <w:keepLines w:val="0"/>
        <w:pageBreakBefore w:val="0"/>
        <w:widowControl w:val="0"/>
        <w:numPr>
          <w:ilvl w:val="0"/>
          <w:numId w:val="28"/>
        </w:numPr>
        <w:tabs>
          <w:tab w:val="left" w:pos="1133"/>
        </w:tabs>
        <w:kinsoku/>
        <w:wordWrap/>
        <w:overflowPunct/>
        <w:topLinePunct w:val="0"/>
        <w:autoSpaceDE w:val="0"/>
        <w:autoSpaceDN w:val="0"/>
        <w:bidi w:val="0"/>
        <w:adjustRightInd/>
        <w:snapToGrid/>
        <w:spacing w:before="0" w:line="360" w:lineRule="auto"/>
        <w:ind w:left="0" w:right="0" w:firstLine="544" w:firstLineChars="200"/>
        <w:jc w:val="both"/>
        <w:rPr>
          <w:sz w:val="28"/>
        </w:rPr>
      </w:pPr>
      <w:r>
        <w:rPr>
          <w:spacing w:val="-4"/>
          <w:sz w:val="28"/>
        </w:rPr>
        <w:t>参赛队员在报名获得审核确认后，原则上不再更换，如筹备过程中，队员因故不能参赛，所在</w:t>
      </w:r>
      <w:r>
        <w:rPr>
          <w:rFonts w:hint="eastAsia"/>
          <w:spacing w:val="-4"/>
          <w:sz w:val="28"/>
        </w:rPr>
        <w:t>参赛学校</w:t>
      </w:r>
      <w:r>
        <w:rPr>
          <w:spacing w:val="-4"/>
          <w:sz w:val="28"/>
        </w:rPr>
        <w:t>需出具书面说明并按相关规定补充人员并接受审核；竞赛开始后，参赛队不得更换参赛队</w:t>
      </w:r>
      <w:r>
        <w:rPr>
          <w:spacing w:val="-2"/>
          <w:sz w:val="28"/>
        </w:rPr>
        <w:t>员，允许队员缺席比赛。</w:t>
      </w:r>
    </w:p>
    <w:p w14:paraId="783056AC">
      <w:pPr>
        <w:pStyle w:val="11"/>
        <w:keepNext w:val="0"/>
        <w:keepLines w:val="0"/>
        <w:pageBreakBefore w:val="0"/>
        <w:widowControl w:val="0"/>
        <w:numPr>
          <w:ilvl w:val="0"/>
          <w:numId w:val="28"/>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参赛队按照大赛赛程安排，凭有效身份证件进行报到和检录，凭大赛组委会颁发的参赛证和工位号参加比赛。</w:t>
      </w:r>
    </w:p>
    <w:p w14:paraId="49ABA03B">
      <w:pPr>
        <w:pStyle w:val="11"/>
        <w:keepNext w:val="0"/>
        <w:keepLines w:val="0"/>
        <w:pageBreakBefore w:val="0"/>
        <w:widowControl w:val="0"/>
        <w:numPr>
          <w:ilvl w:val="0"/>
          <w:numId w:val="28"/>
        </w:numPr>
        <w:tabs>
          <w:tab w:val="left" w:pos="1133"/>
        </w:tabs>
        <w:kinsoku/>
        <w:wordWrap/>
        <w:overflowPunct/>
        <w:topLinePunct w:val="0"/>
        <w:autoSpaceDE w:val="0"/>
        <w:autoSpaceDN w:val="0"/>
        <w:bidi w:val="0"/>
        <w:adjustRightInd/>
        <w:snapToGrid/>
        <w:spacing w:before="0" w:line="360" w:lineRule="auto"/>
        <w:ind w:left="0" w:right="0" w:firstLine="548" w:firstLineChars="200"/>
        <w:rPr>
          <w:sz w:val="28"/>
        </w:rPr>
      </w:pPr>
      <w:r>
        <w:rPr>
          <w:spacing w:val="-3"/>
          <w:sz w:val="28"/>
        </w:rPr>
        <w:t>参赛院校须为参赛队员购买保险。</w:t>
      </w:r>
      <w:r>
        <w:rPr>
          <w:rFonts w:hint="eastAsia"/>
          <w:spacing w:val="-3"/>
          <w:sz w:val="28"/>
        </w:rPr>
        <w:t>并在报到时将保单复印件出示。</w:t>
      </w:r>
    </w:p>
    <w:p w14:paraId="182E3BC3">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36" w:name="（二）领队和指导教师须知"/>
      <w:bookmarkEnd w:id="36"/>
      <w:r>
        <w:rPr>
          <w:w w:val="95"/>
        </w:rPr>
        <w:t>（二）领队和指导教师须</w:t>
      </w:r>
      <w:r>
        <w:rPr>
          <w:spacing w:val="-10"/>
          <w:w w:val="95"/>
        </w:rPr>
        <w:t>知</w:t>
      </w:r>
    </w:p>
    <w:p w14:paraId="1C69E7BF">
      <w:pPr>
        <w:pStyle w:val="11"/>
        <w:keepNext w:val="0"/>
        <w:keepLines w:val="0"/>
        <w:pageBreakBefore w:val="0"/>
        <w:widowControl w:val="0"/>
        <w:numPr>
          <w:ilvl w:val="0"/>
          <w:numId w:val="29"/>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各参赛代表队要发扬良好道德风尚，听从指挥，服从裁判，不弄虚作假。如发现弄虚作假者，取消参赛资格，名次无效。</w:t>
      </w:r>
    </w:p>
    <w:p w14:paraId="4AAA0B4B">
      <w:pPr>
        <w:pStyle w:val="11"/>
        <w:keepNext w:val="0"/>
        <w:keepLines w:val="0"/>
        <w:pageBreakBefore w:val="0"/>
        <w:widowControl w:val="0"/>
        <w:numPr>
          <w:ilvl w:val="0"/>
          <w:numId w:val="29"/>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各代表队领队要坚决执行竞赛的各项规定，加强对参赛人员的管理，做好赛前准备工作，督促选手带好证件等竞赛相关材料。</w:t>
      </w:r>
    </w:p>
    <w:p w14:paraId="789BE153">
      <w:pPr>
        <w:pStyle w:val="11"/>
        <w:keepNext w:val="0"/>
        <w:keepLines w:val="0"/>
        <w:pageBreakBefore w:val="0"/>
        <w:widowControl w:val="0"/>
        <w:numPr>
          <w:ilvl w:val="0"/>
          <w:numId w:val="29"/>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竞赛过程中，领队、指导教师及其他人员一律不得进入竞赛区</w:t>
      </w:r>
      <w:r>
        <w:rPr>
          <w:spacing w:val="-6"/>
          <w:sz w:val="28"/>
        </w:rPr>
        <w:t>域。</w:t>
      </w:r>
      <w:r>
        <w:rPr>
          <w:spacing w:val="-2"/>
          <w:sz w:val="28"/>
        </w:rPr>
        <w:t>如对竞赛过程有异议，在规定的时间内由领队向赛项仲裁工作组提出书面申请。</w:t>
      </w:r>
    </w:p>
    <w:p w14:paraId="4A281951">
      <w:pPr>
        <w:pStyle w:val="11"/>
        <w:keepNext w:val="0"/>
        <w:keepLines w:val="0"/>
        <w:pageBreakBefore w:val="0"/>
        <w:widowControl w:val="0"/>
        <w:numPr>
          <w:ilvl w:val="0"/>
          <w:numId w:val="29"/>
        </w:numPr>
        <w:tabs>
          <w:tab w:val="left" w:pos="1133"/>
        </w:tabs>
        <w:kinsoku/>
        <w:wordWrap/>
        <w:overflowPunct/>
        <w:topLinePunct w:val="0"/>
        <w:autoSpaceDE w:val="0"/>
        <w:autoSpaceDN w:val="0"/>
        <w:bidi w:val="0"/>
        <w:adjustRightInd/>
        <w:snapToGrid/>
        <w:spacing w:before="0" w:line="360" w:lineRule="auto"/>
        <w:ind w:left="0" w:right="0" w:firstLine="500" w:firstLineChars="200"/>
        <w:rPr>
          <w:sz w:val="28"/>
        </w:rPr>
      </w:pPr>
      <w:r>
        <w:rPr>
          <w:spacing w:val="-15"/>
          <w:sz w:val="28"/>
        </w:rPr>
        <w:t>对申诉的仲裁结果，领队要带头服从和执行，并做好选手工作。</w:t>
      </w:r>
      <w:r>
        <w:rPr>
          <w:spacing w:val="3"/>
          <w:sz w:val="28"/>
        </w:rPr>
        <w:t>参赛选手不得因申诉或对处理意见不服而停止竞赛，否则以弃权处</w:t>
      </w:r>
      <w:r>
        <w:rPr>
          <w:spacing w:val="-1"/>
          <w:sz w:val="28"/>
        </w:rPr>
        <w:t>理。</w:t>
      </w:r>
    </w:p>
    <w:p w14:paraId="46AA1C22">
      <w:pPr>
        <w:pStyle w:val="11"/>
        <w:keepNext w:val="0"/>
        <w:keepLines w:val="0"/>
        <w:pageBreakBefore w:val="0"/>
        <w:widowControl w:val="0"/>
        <w:numPr>
          <w:ilvl w:val="0"/>
          <w:numId w:val="29"/>
        </w:numPr>
        <w:tabs>
          <w:tab w:val="left" w:pos="1133"/>
        </w:tabs>
        <w:kinsoku/>
        <w:wordWrap/>
        <w:overflowPunct/>
        <w:topLinePunct w:val="0"/>
        <w:autoSpaceDE w:val="0"/>
        <w:autoSpaceDN w:val="0"/>
        <w:bidi w:val="0"/>
        <w:adjustRightInd/>
        <w:snapToGrid/>
        <w:spacing w:before="0" w:line="360" w:lineRule="auto"/>
        <w:ind w:left="0" w:right="0" w:firstLine="552" w:firstLineChars="200"/>
        <w:jc w:val="both"/>
        <w:rPr>
          <w:sz w:val="28"/>
        </w:rPr>
      </w:pPr>
      <w:r>
        <w:rPr>
          <w:spacing w:val="-2"/>
          <w:sz w:val="28"/>
        </w:rPr>
        <w:t>指导教师应及时查看大赛官方网页有关赛项的通知和内容，认</w:t>
      </w:r>
      <w:r>
        <w:rPr>
          <w:spacing w:val="-4"/>
          <w:sz w:val="28"/>
        </w:rPr>
        <w:t>真研究和掌握本赛项竞赛的规程、技术规范和赛场要求，指导选手做</w:t>
      </w:r>
      <w:r>
        <w:rPr>
          <w:spacing w:val="-2"/>
          <w:sz w:val="28"/>
        </w:rPr>
        <w:t>好赛前的一切技术准备和竞赛准备。</w:t>
      </w:r>
    </w:p>
    <w:p w14:paraId="0EE15B33">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37" w:name="（三）参赛选手须知"/>
      <w:bookmarkEnd w:id="37"/>
      <w:r>
        <w:rPr>
          <w:w w:val="95"/>
        </w:rPr>
        <w:t>（三）参赛选手须</w:t>
      </w:r>
      <w:r>
        <w:rPr>
          <w:spacing w:val="-10"/>
          <w:w w:val="95"/>
        </w:rPr>
        <w:t>知</w:t>
      </w:r>
    </w:p>
    <w:p w14:paraId="44888388">
      <w:pPr>
        <w:pStyle w:val="11"/>
        <w:keepNext w:val="0"/>
        <w:keepLines w:val="0"/>
        <w:pageBreakBefore w:val="0"/>
        <w:widowControl w:val="0"/>
        <w:numPr>
          <w:ilvl w:val="0"/>
          <w:numId w:val="30"/>
        </w:numPr>
        <w:tabs>
          <w:tab w:val="left" w:pos="1140"/>
        </w:tabs>
        <w:kinsoku/>
        <w:wordWrap/>
        <w:overflowPunct/>
        <w:topLinePunct w:val="0"/>
        <w:autoSpaceDE w:val="0"/>
        <w:autoSpaceDN w:val="0"/>
        <w:bidi w:val="0"/>
        <w:adjustRightInd/>
        <w:snapToGrid/>
        <w:spacing w:before="0" w:line="360" w:lineRule="auto"/>
        <w:ind w:left="0" w:right="0" w:firstLine="584" w:firstLineChars="200"/>
        <w:rPr>
          <w:sz w:val="28"/>
        </w:rPr>
      </w:pPr>
      <w:r>
        <w:rPr>
          <w:spacing w:val="6"/>
          <w:sz w:val="28"/>
        </w:rPr>
        <w:t>参赛选手应按有关要求如实填报个人信息，否则取消竞赛资</w:t>
      </w:r>
      <w:r>
        <w:rPr>
          <w:spacing w:val="-1"/>
          <w:sz w:val="28"/>
        </w:rPr>
        <w:t>格。</w:t>
      </w:r>
    </w:p>
    <w:p w14:paraId="1BDB8258">
      <w:pPr>
        <w:pStyle w:val="11"/>
        <w:keepNext w:val="0"/>
        <w:keepLines w:val="0"/>
        <w:pageBreakBefore w:val="0"/>
        <w:widowControl w:val="0"/>
        <w:numPr>
          <w:ilvl w:val="0"/>
          <w:numId w:val="30"/>
        </w:numPr>
        <w:tabs>
          <w:tab w:val="left" w:pos="1133"/>
        </w:tabs>
        <w:kinsoku/>
        <w:wordWrap/>
        <w:overflowPunct/>
        <w:topLinePunct w:val="0"/>
        <w:autoSpaceDE w:val="0"/>
        <w:autoSpaceDN w:val="0"/>
        <w:bidi w:val="0"/>
        <w:adjustRightInd/>
        <w:snapToGrid/>
        <w:spacing w:before="0" w:line="360" w:lineRule="auto"/>
        <w:ind w:left="0" w:right="0" w:firstLine="548" w:firstLineChars="200"/>
        <w:rPr>
          <w:sz w:val="28"/>
        </w:rPr>
      </w:pPr>
      <w:r>
        <w:rPr>
          <w:spacing w:val="-3"/>
          <w:sz w:val="28"/>
        </w:rPr>
        <w:t>参赛选手凭统一印制的参赛证和有效身份证件参加竞赛。</w:t>
      </w:r>
    </w:p>
    <w:p w14:paraId="5606018F">
      <w:pPr>
        <w:pStyle w:val="11"/>
        <w:keepNext w:val="0"/>
        <w:keepLines w:val="0"/>
        <w:pageBreakBefore w:val="0"/>
        <w:widowControl w:val="0"/>
        <w:numPr>
          <w:ilvl w:val="0"/>
          <w:numId w:val="30"/>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参赛选手应认真学习领会本次竞赛相关文件，自觉遵守大赛纪律，服从指挥，听从安排，文明参赛。</w:t>
      </w:r>
    </w:p>
    <w:p w14:paraId="0DDA2368">
      <w:pPr>
        <w:pStyle w:val="11"/>
        <w:keepNext w:val="0"/>
        <w:keepLines w:val="0"/>
        <w:pageBreakBefore w:val="0"/>
        <w:widowControl w:val="0"/>
        <w:numPr>
          <w:ilvl w:val="0"/>
          <w:numId w:val="30"/>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参赛选手请勿携带与竞赛无关的电子设备、通讯设备及其他资料与用品。</w:t>
      </w:r>
    </w:p>
    <w:p w14:paraId="12329D30">
      <w:pPr>
        <w:pStyle w:val="11"/>
        <w:keepNext w:val="0"/>
        <w:keepLines w:val="0"/>
        <w:pageBreakBefore w:val="0"/>
        <w:widowControl w:val="0"/>
        <w:numPr>
          <w:ilvl w:val="0"/>
          <w:numId w:val="30"/>
        </w:numPr>
        <w:tabs>
          <w:tab w:val="left" w:pos="1133"/>
        </w:tabs>
        <w:kinsoku/>
        <w:wordWrap/>
        <w:overflowPunct/>
        <w:topLinePunct w:val="0"/>
        <w:autoSpaceDE w:val="0"/>
        <w:autoSpaceDN w:val="0"/>
        <w:bidi w:val="0"/>
        <w:adjustRightInd/>
        <w:snapToGrid/>
        <w:spacing w:before="0" w:line="360" w:lineRule="auto"/>
        <w:ind w:left="0" w:right="0" w:firstLine="548" w:firstLineChars="200"/>
        <w:rPr>
          <w:sz w:val="28"/>
        </w:rPr>
      </w:pPr>
      <w:r>
        <w:rPr>
          <w:spacing w:val="-3"/>
          <w:sz w:val="28"/>
        </w:rPr>
        <w:t>参赛选手应在抽签前</w:t>
      </w:r>
      <w:r>
        <w:rPr>
          <w:rFonts w:hint="eastAsia"/>
          <w:spacing w:val="-3"/>
          <w:sz w:val="28"/>
        </w:rPr>
        <w:t>15</w:t>
      </w:r>
      <w:r>
        <w:rPr>
          <w:sz w:val="28"/>
        </w:rPr>
        <w:t>分钟抵达赛场，凭参赛证、身份证件</w:t>
      </w:r>
      <w:r>
        <w:rPr>
          <w:spacing w:val="-2"/>
          <w:sz w:val="28"/>
        </w:rPr>
        <w:t>检录，按要求入场，不得迟到早退。</w:t>
      </w:r>
    </w:p>
    <w:p w14:paraId="281F6138">
      <w:pPr>
        <w:pStyle w:val="11"/>
        <w:keepNext w:val="0"/>
        <w:keepLines w:val="0"/>
        <w:pageBreakBefore w:val="0"/>
        <w:widowControl w:val="0"/>
        <w:numPr>
          <w:ilvl w:val="0"/>
          <w:numId w:val="30"/>
        </w:numPr>
        <w:tabs>
          <w:tab w:val="left" w:pos="1133"/>
        </w:tabs>
        <w:kinsoku/>
        <w:wordWrap/>
        <w:overflowPunct/>
        <w:topLinePunct w:val="0"/>
        <w:autoSpaceDE w:val="0"/>
        <w:autoSpaceDN w:val="0"/>
        <w:bidi w:val="0"/>
        <w:adjustRightInd/>
        <w:snapToGrid/>
        <w:spacing w:before="0" w:line="360" w:lineRule="auto"/>
        <w:ind w:left="0" w:right="0" w:firstLine="552" w:firstLineChars="200"/>
        <w:jc w:val="both"/>
        <w:rPr>
          <w:sz w:val="28"/>
        </w:rPr>
      </w:pPr>
      <w:r>
        <w:rPr>
          <w:spacing w:val="-2"/>
          <w:sz w:val="28"/>
        </w:rPr>
        <w:t>参赛选手须在确认竞赛内容和现场设备等无误后开始竞赛。在</w:t>
      </w:r>
      <w:r>
        <w:rPr>
          <w:spacing w:val="-4"/>
          <w:sz w:val="28"/>
        </w:rPr>
        <w:t>竞赛过程中，如有疑问，参赛选手应</w:t>
      </w:r>
      <w:r>
        <w:rPr>
          <w:rFonts w:hint="eastAsia"/>
          <w:spacing w:val="-4"/>
          <w:sz w:val="28"/>
        </w:rPr>
        <w:t>举手</w:t>
      </w:r>
      <w:r>
        <w:rPr>
          <w:spacing w:val="-4"/>
          <w:sz w:val="28"/>
        </w:rPr>
        <w:t>示意，裁判长应按照有关要求及时予以答疑。如遇设备或软件等故障，参赛选手应</w:t>
      </w:r>
      <w:r>
        <w:rPr>
          <w:rFonts w:hint="eastAsia"/>
          <w:spacing w:val="-4"/>
          <w:sz w:val="28"/>
        </w:rPr>
        <w:t>举手</w:t>
      </w:r>
      <w:r>
        <w:rPr>
          <w:spacing w:val="-4"/>
          <w:sz w:val="28"/>
        </w:rPr>
        <w:t>示意，裁判长、技术人员等应及时予以解决。如遇身体不适，参赛选手应</w:t>
      </w:r>
      <w:r>
        <w:rPr>
          <w:rFonts w:hint="eastAsia"/>
          <w:spacing w:val="-4"/>
          <w:sz w:val="28"/>
        </w:rPr>
        <w:t>举手</w:t>
      </w:r>
      <w:r>
        <w:rPr>
          <w:spacing w:val="-4"/>
          <w:sz w:val="28"/>
        </w:rPr>
        <w:t>示意，现场医务人员按应急预案救</w:t>
      </w:r>
      <w:r>
        <w:rPr>
          <w:spacing w:val="-6"/>
          <w:sz w:val="28"/>
        </w:rPr>
        <w:t>治。</w:t>
      </w:r>
    </w:p>
    <w:p w14:paraId="70CB7484">
      <w:pPr>
        <w:pStyle w:val="11"/>
        <w:keepNext w:val="0"/>
        <w:keepLines w:val="0"/>
        <w:pageBreakBefore w:val="0"/>
        <w:widowControl w:val="0"/>
        <w:numPr>
          <w:ilvl w:val="0"/>
          <w:numId w:val="30"/>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各参赛选手必须按规范要求操作竞赛设备。如故意破坏设备，经裁判长批准后将立即取消其参赛资格。</w:t>
      </w:r>
    </w:p>
    <w:p w14:paraId="3FA6F619">
      <w:pPr>
        <w:pStyle w:val="11"/>
        <w:keepNext w:val="0"/>
        <w:keepLines w:val="0"/>
        <w:pageBreakBefore w:val="0"/>
        <w:widowControl w:val="0"/>
        <w:numPr>
          <w:ilvl w:val="0"/>
          <w:numId w:val="30"/>
        </w:numPr>
        <w:tabs>
          <w:tab w:val="left" w:pos="1133"/>
        </w:tabs>
        <w:kinsoku/>
        <w:wordWrap/>
        <w:overflowPunct/>
        <w:topLinePunct w:val="0"/>
        <w:autoSpaceDE w:val="0"/>
        <w:autoSpaceDN w:val="0"/>
        <w:bidi w:val="0"/>
        <w:adjustRightInd/>
        <w:snapToGrid/>
        <w:spacing w:before="0" w:line="360" w:lineRule="auto"/>
        <w:ind w:left="0" w:right="0" w:firstLine="500" w:firstLineChars="200"/>
        <w:rPr>
          <w:sz w:val="28"/>
        </w:rPr>
      </w:pPr>
      <w:r>
        <w:rPr>
          <w:spacing w:val="-15"/>
          <w:sz w:val="28"/>
        </w:rPr>
        <w:t>竞赛规定时间结束，选手应立即停止操作。裁判长发出指令后，</w:t>
      </w:r>
      <w:r>
        <w:rPr>
          <w:spacing w:val="-2"/>
          <w:sz w:val="28"/>
        </w:rPr>
        <w:t>方可离开赛场。</w:t>
      </w:r>
    </w:p>
    <w:p w14:paraId="13A9B993">
      <w:pPr>
        <w:pStyle w:val="11"/>
        <w:keepNext w:val="0"/>
        <w:keepLines w:val="0"/>
        <w:pageBreakBefore w:val="0"/>
        <w:widowControl w:val="0"/>
        <w:numPr>
          <w:ilvl w:val="0"/>
          <w:numId w:val="30"/>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未经批准，参赛选手不得在竞赛期间接受其他单位和个人进行的与竞赛内容相关的采访；不得将竞赛的相关信息私自公布。</w:t>
      </w:r>
    </w:p>
    <w:p w14:paraId="477F4001">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534" w:firstLineChars="200"/>
      </w:pPr>
      <w:bookmarkStart w:id="38" w:name="（四）工作人员须知"/>
      <w:bookmarkEnd w:id="38"/>
      <w:r>
        <w:rPr>
          <w:w w:val="95"/>
        </w:rPr>
        <w:t>（四）工作人员须</w:t>
      </w:r>
      <w:r>
        <w:rPr>
          <w:spacing w:val="-10"/>
          <w:w w:val="95"/>
        </w:rPr>
        <w:t>知</w:t>
      </w:r>
    </w:p>
    <w:p w14:paraId="198A585D">
      <w:pPr>
        <w:pStyle w:val="11"/>
        <w:keepNext w:val="0"/>
        <w:keepLines w:val="0"/>
        <w:pageBreakBefore w:val="0"/>
        <w:widowControl w:val="0"/>
        <w:numPr>
          <w:ilvl w:val="0"/>
          <w:numId w:val="31"/>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大赛全体工作人员必须服从组委会统一指挥，认真履行职责，做好比赛服务工作。</w:t>
      </w:r>
    </w:p>
    <w:p w14:paraId="42A944F3">
      <w:pPr>
        <w:pStyle w:val="11"/>
        <w:keepNext w:val="0"/>
        <w:keepLines w:val="0"/>
        <w:pageBreakBefore w:val="0"/>
        <w:widowControl w:val="0"/>
        <w:numPr>
          <w:ilvl w:val="0"/>
          <w:numId w:val="31"/>
        </w:numPr>
        <w:tabs>
          <w:tab w:val="left" w:pos="1140"/>
        </w:tabs>
        <w:kinsoku/>
        <w:wordWrap/>
        <w:overflowPunct/>
        <w:topLinePunct w:val="0"/>
        <w:autoSpaceDE w:val="0"/>
        <w:autoSpaceDN w:val="0"/>
        <w:bidi w:val="0"/>
        <w:adjustRightInd/>
        <w:snapToGrid/>
        <w:spacing w:before="0" w:line="360" w:lineRule="auto"/>
        <w:ind w:left="0" w:right="0" w:firstLine="584" w:firstLineChars="200"/>
        <w:rPr>
          <w:sz w:val="28"/>
        </w:rPr>
      </w:pPr>
      <w:r>
        <w:rPr>
          <w:spacing w:val="6"/>
          <w:sz w:val="28"/>
        </w:rPr>
        <w:t>全体工作人员要按分工准时到岗，尽职尽责做好份内各项工</w:t>
      </w:r>
      <w:r>
        <w:rPr>
          <w:spacing w:val="-3"/>
          <w:sz w:val="28"/>
        </w:rPr>
        <w:t>作，保证比赛顺利进行。</w:t>
      </w:r>
    </w:p>
    <w:p w14:paraId="600FE153">
      <w:pPr>
        <w:pStyle w:val="11"/>
        <w:keepNext w:val="0"/>
        <w:keepLines w:val="0"/>
        <w:pageBreakBefore w:val="0"/>
        <w:widowControl w:val="0"/>
        <w:numPr>
          <w:ilvl w:val="0"/>
          <w:numId w:val="31"/>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认真检查、核准证件，非参赛选手不准进入赛场。同时，要安排好领队、指导教师休息。</w:t>
      </w:r>
    </w:p>
    <w:p w14:paraId="0632BB11">
      <w:pPr>
        <w:pStyle w:val="11"/>
        <w:keepNext w:val="0"/>
        <w:keepLines w:val="0"/>
        <w:pageBreakBefore w:val="0"/>
        <w:widowControl w:val="0"/>
        <w:numPr>
          <w:ilvl w:val="0"/>
          <w:numId w:val="31"/>
        </w:numPr>
        <w:tabs>
          <w:tab w:val="left" w:pos="1133"/>
        </w:tabs>
        <w:kinsoku/>
        <w:wordWrap/>
        <w:overflowPunct/>
        <w:topLinePunct w:val="0"/>
        <w:autoSpaceDE w:val="0"/>
        <w:autoSpaceDN w:val="0"/>
        <w:bidi w:val="0"/>
        <w:adjustRightInd/>
        <w:snapToGrid/>
        <w:spacing w:before="0" w:line="360" w:lineRule="auto"/>
        <w:ind w:left="0" w:right="0" w:firstLine="552" w:firstLineChars="200"/>
        <w:jc w:val="both"/>
        <w:rPr>
          <w:sz w:val="28"/>
        </w:rPr>
      </w:pPr>
      <w:r>
        <w:rPr>
          <w:spacing w:val="-2"/>
          <w:sz w:val="28"/>
        </w:rPr>
        <w:t>比赛出现技术问题（包括设备、器材等）时，应与及时联系各</w:t>
      </w:r>
      <w:r>
        <w:rPr>
          <w:spacing w:val="-4"/>
          <w:sz w:val="28"/>
        </w:rPr>
        <w:t>项技术负责人，妥善处理；如需重新比赛或延时比赛，须得到组委会</w:t>
      </w:r>
      <w:r>
        <w:rPr>
          <w:spacing w:val="-2"/>
          <w:sz w:val="28"/>
        </w:rPr>
        <w:t>同意后方可进行。</w:t>
      </w:r>
    </w:p>
    <w:p w14:paraId="022F7594">
      <w:pPr>
        <w:pStyle w:val="11"/>
        <w:keepNext w:val="0"/>
        <w:keepLines w:val="0"/>
        <w:pageBreakBefore w:val="0"/>
        <w:widowControl w:val="0"/>
        <w:numPr>
          <w:ilvl w:val="0"/>
          <w:numId w:val="31"/>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如遇突发事件，要及时向组委会报告，同时做好疏导工作，避免重大事故发生，确保大赛圆满成功。</w:t>
      </w:r>
    </w:p>
    <w:p w14:paraId="31D30F3E">
      <w:pPr>
        <w:pStyle w:val="11"/>
        <w:keepNext w:val="0"/>
        <w:keepLines w:val="0"/>
        <w:pageBreakBefore w:val="0"/>
        <w:widowControl w:val="0"/>
        <w:numPr>
          <w:ilvl w:val="0"/>
          <w:numId w:val="31"/>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8"/>
        </w:rPr>
      </w:pPr>
      <w:r>
        <w:rPr>
          <w:spacing w:val="-2"/>
          <w:sz w:val="28"/>
        </w:rPr>
        <w:t>要认真组织好参赛选手的赛前准备工作，遇有重大问题及时与组委会联系协商解决办法。</w:t>
      </w:r>
    </w:p>
    <w:p w14:paraId="46EB1B1B">
      <w:pPr>
        <w:pStyle w:val="11"/>
        <w:keepNext w:val="0"/>
        <w:keepLines w:val="0"/>
        <w:pageBreakBefore w:val="0"/>
        <w:widowControl w:val="0"/>
        <w:numPr>
          <w:ilvl w:val="0"/>
          <w:numId w:val="31"/>
        </w:numPr>
        <w:tabs>
          <w:tab w:val="left" w:pos="1133"/>
        </w:tabs>
        <w:kinsoku/>
        <w:wordWrap/>
        <w:overflowPunct/>
        <w:topLinePunct w:val="0"/>
        <w:autoSpaceDE w:val="0"/>
        <w:autoSpaceDN w:val="0"/>
        <w:bidi w:val="0"/>
        <w:adjustRightInd/>
        <w:snapToGrid/>
        <w:spacing w:before="0" w:line="360" w:lineRule="auto"/>
        <w:ind w:left="0" w:right="0" w:firstLine="552" w:firstLineChars="200"/>
        <w:rPr>
          <w:sz w:val="27"/>
        </w:rPr>
      </w:pPr>
      <w:r>
        <w:rPr>
          <w:spacing w:val="-2"/>
          <w:sz w:val="28"/>
        </w:rPr>
        <w:t>各项比赛的技术负责人，一定要坚守岗位，要对比赛技术操作的全过程负责。工作人员不要在赛场内接听或打电话，负责现场的人员在比赛期间一律关闭手机。</w:t>
      </w:r>
    </w:p>
    <w:p w14:paraId="405E0CC1">
      <w:pPr>
        <w:pStyle w:val="3"/>
        <w:keepNext w:val="0"/>
        <w:keepLines w:val="0"/>
        <w:pageBreakBefore w:val="0"/>
        <w:widowControl w:val="0"/>
        <w:kinsoku/>
        <w:wordWrap/>
        <w:overflowPunct/>
        <w:topLinePunct w:val="0"/>
        <w:autoSpaceDE w:val="0"/>
        <w:autoSpaceDN w:val="0"/>
        <w:bidi w:val="0"/>
        <w:adjustRightInd/>
        <w:snapToGrid/>
        <w:spacing w:line="360" w:lineRule="auto"/>
        <w:ind w:left="0" w:right="0" w:firstLine="608" w:firstLineChars="200"/>
        <w:rPr>
          <w:rFonts w:ascii="黑体"/>
          <w:sz w:val="30"/>
        </w:rPr>
      </w:pPr>
      <w:bookmarkStart w:id="39" w:name="十五、申诉与仲裁"/>
      <w:bookmarkEnd w:id="39"/>
      <w:r>
        <w:rPr>
          <w:w w:val="95"/>
        </w:rPr>
        <w:t>十五、申诉与仲</w:t>
      </w:r>
      <w:r>
        <w:rPr>
          <w:spacing w:val="-10"/>
          <w:w w:val="95"/>
        </w:rPr>
        <w:t>裁</w:t>
      </w:r>
    </w:p>
    <w:p w14:paraId="47CA702D">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36" w:firstLineChars="200"/>
      </w:pPr>
      <w:r>
        <w:rPr>
          <w:spacing w:val="-6"/>
        </w:rPr>
        <w:t>本赛项在比赛过程中若出现有失公正或有关人员违规等现象，参</w:t>
      </w:r>
      <w:r>
        <w:rPr>
          <w:spacing w:val="-4"/>
        </w:rPr>
        <w:t xml:space="preserve">赛队领队可在比赛结束后 </w:t>
      </w:r>
      <w:r>
        <w:rPr>
          <w:rFonts w:ascii="Times New Roman" w:eastAsia="Times New Roman"/>
        </w:rPr>
        <w:t xml:space="preserve">2 </w:t>
      </w:r>
      <w:r>
        <w:rPr>
          <w:spacing w:val="-6"/>
        </w:rPr>
        <w:t>小时之内向监督仲裁组提出书面申诉，书</w:t>
      </w:r>
      <w:r>
        <w:rPr>
          <w:spacing w:val="-2"/>
        </w:rPr>
        <w:t>面申诉应对申诉事件的现象、发生时间、涉及人员、申诉依据等进行充分、实事求是的叙述，并由领队亲笔签名。非书面申诉不予受理。大赛采取两级监督仲裁机制。</w:t>
      </w:r>
    </w:p>
    <w:p w14:paraId="06B346A1">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pPr>
      <w:r>
        <w:rPr>
          <w:spacing w:val="-2"/>
        </w:rPr>
        <w:t>各赛区设赛区监督仲裁委员会，各赛项设赛项监督仲裁工作组。</w:t>
      </w:r>
      <w:r>
        <w:rPr>
          <w:spacing w:val="-7"/>
        </w:rPr>
        <w:t>赛区监督仲裁委员会在大赛执委会领导下开展工作，并对赛区执委会</w:t>
      </w:r>
      <w:r>
        <w:rPr>
          <w:spacing w:val="-2"/>
        </w:rPr>
        <w:t>负责。赛项监督仲裁工作组在赛项执委会领导下开展工作，并对赛项</w:t>
      </w:r>
      <w:r>
        <w:rPr>
          <w:spacing w:val="-12"/>
        </w:rPr>
        <w:t xml:space="preserve">执委会负责。赛项监督仲裁工作组在接到申诉报告后的 </w:t>
      </w:r>
      <w:r>
        <w:rPr>
          <w:rFonts w:ascii="Times New Roman" w:eastAsia="Times New Roman"/>
        </w:rPr>
        <w:t xml:space="preserve">2 </w:t>
      </w:r>
      <w:r>
        <w:t>小时内组织</w:t>
      </w:r>
      <w:r>
        <w:rPr>
          <w:spacing w:val="-2"/>
        </w:rPr>
        <w:t>复议，并及时将复议结果以书面形式告知申诉方。</w:t>
      </w:r>
    </w:p>
    <w:p w14:paraId="11BCEBFC">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pPr>
      <w:r>
        <w:rPr>
          <w:spacing w:val="-2"/>
        </w:rPr>
        <w:t>申诉方对复议结果仍有异议，可由领队向赛区监督仲裁委员会提出申诉。赛区监督仲裁委员会的仲裁结果为最终结果。监督</w:t>
      </w:r>
      <w:r>
        <w:rPr>
          <w:spacing w:val="-19"/>
        </w:rPr>
        <w:t>仲裁结果由申诉人签收，不能代收，如在约定时间和地点申诉人离开，</w:t>
      </w:r>
      <w:r>
        <w:rPr>
          <w:spacing w:val="-2"/>
        </w:rPr>
        <w:t>视为自行放弃申诉。申诉方可随时提出放弃申诉。申诉方不得以任何理由采取过激行为扰乱赛场秩序。</w:t>
      </w:r>
    </w:p>
    <w:p w14:paraId="16DB6D7F">
      <w:pPr>
        <w:rPr>
          <w:rFonts w:ascii="黑体" w:eastAsia="黑体"/>
          <w:spacing w:val="-5"/>
        </w:rPr>
      </w:pPr>
      <w:bookmarkStart w:id="40" w:name="十六、竞赛观摩"/>
      <w:bookmarkEnd w:id="40"/>
      <w:r>
        <w:rPr>
          <w:rFonts w:ascii="黑体" w:eastAsia="黑体"/>
          <w:spacing w:val="-5"/>
        </w:rPr>
        <w:br w:type="page"/>
      </w:r>
    </w:p>
    <w:p w14:paraId="040ED9B3">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40" w:firstLineChars="200"/>
        <w:rPr>
          <w:rFonts w:ascii="黑体"/>
          <w:sz w:val="47"/>
        </w:rPr>
      </w:pPr>
      <w:r>
        <w:rPr>
          <w:rFonts w:ascii="黑体" w:eastAsia="黑体"/>
          <w:spacing w:val="-5"/>
        </w:rPr>
        <w:t>附件：</w:t>
      </w:r>
    </w:p>
    <w:p w14:paraId="4B700781">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712" w:firstLineChars="200"/>
        <w:jc w:val="left"/>
        <w:rPr>
          <w:spacing w:val="-2"/>
        </w:rPr>
      </w:pPr>
      <w:r>
        <w:rPr>
          <w:spacing w:val="-2"/>
        </w:rPr>
        <w:t>全国职业院校技能大赛植物嫁接赛项样题</w:t>
      </w:r>
    </w:p>
    <w:p w14:paraId="4C4D4362">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712" w:firstLineChars="200"/>
        <w:jc w:val="center"/>
      </w:pPr>
      <w:r>
        <w:rPr>
          <w:rFonts w:hint="eastAsia"/>
          <w:spacing w:val="-2"/>
          <w:lang w:val="en-US" w:eastAsia="zh-CN"/>
        </w:rPr>
        <w:t xml:space="preserve">      </w:t>
      </w:r>
      <w:r>
        <w:rPr>
          <w:spacing w:val="-2"/>
        </w:rPr>
        <w:t>模块一：理论测试</w:t>
      </w:r>
    </w:p>
    <w:p w14:paraId="3898B950">
      <w:pPr>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rPr>
          <w:rFonts w:ascii="Microsoft JhengHei" w:eastAsia="Microsoft JhengHei"/>
          <w:b/>
          <w:sz w:val="28"/>
        </w:rPr>
      </w:pPr>
      <w:bookmarkStart w:id="41" w:name="一、单选题（总共60小题，每题0.1分，小计6分）"/>
      <w:bookmarkEnd w:id="41"/>
      <w:r>
        <w:rPr>
          <w:rFonts w:ascii="Microsoft JhengHei" w:eastAsia="Microsoft JhengHei"/>
          <w:b/>
          <w:spacing w:val="-2"/>
          <w:sz w:val="28"/>
        </w:rPr>
        <w:t>一、单选题（总共</w:t>
      </w:r>
      <w:r>
        <w:rPr>
          <w:rFonts w:ascii="Times New Roman" w:eastAsia="Times New Roman"/>
          <w:b/>
          <w:spacing w:val="-2"/>
          <w:sz w:val="28"/>
        </w:rPr>
        <w:t>60</w:t>
      </w:r>
      <w:r>
        <w:rPr>
          <w:rFonts w:ascii="Microsoft JhengHei" w:eastAsia="Microsoft JhengHei"/>
          <w:b/>
          <w:spacing w:val="-2"/>
          <w:sz w:val="28"/>
        </w:rPr>
        <w:t>小题，每题</w:t>
      </w:r>
      <w:r>
        <w:rPr>
          <w:rFonts w:ascii="Times New Roman" w:eastAsia="Times New Roman"/>
          <w:b/>
          <w:spacing w:val="-2"/>
          <w:sz w:val="28"/>
        </w:rPr>
        <w:t>0.1</w:t>
      </w:r>
      <w:r>
        <w:rPr>
          <w:rFonts w:ascii="Microsoft JhengHei" w:eastAsia="Microsoft JhengHei"/>
          <w:b/>
          <w:spacing w:val="-2"/>
          <w:sz w:val="28"/>
        </w:rPr>
        <w:t>分，小计</w:t>
      </w:r>
      <w:r>
        <w:rPr>
          <w:rFonts w:ascii="Times New Roman" w:eastAsia="Times New Roman"/>
          <w:b/>
          <w:spacing w:val="-2"/>
          <w:sz w:val="28"/>
        </w:rPr>
        <w:t>6</w:t>
      </w:r>
      <w:r>
        <w:rPr>
          <w:rFonts w:ascii="Microsoft JhengHei" w:eastAsia="Microsoft JhengHei"/>
          <w:b/>
          <w:spacing w:val="-2"/>
          <w:sz w:val="28"/>
        </w:rPr>
        <w:t>分</w:t>
      </w:r>
      <w:r>
        <w:rPr>
          <w:rFonts w:ascii="Microsoft JhengHei" w:eastAsia="Microsoft JhengHei"/>
          <w:b/>
          <w:spacing w:val="-10"/>
          <w:sz w:val="28"/>
        </w:rPr>
        <w:t>）</w:t>
      </w:r>
    </w:p>
    <w:p w14:paraId="2F3C19FF">
      <w:pPr>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rPr>
          <w:rFonts w:ascii="Microsoft JhengHei" w:eastAsia="宋体"/>
          <w:b/>
          <w:spacing w:val="-2"/>
          <w:sz w:val="28"/>
        </w:rPr>
      </w:pPr>
      <w:bookmarkStart w:id="42" w:name="二、多选题（总共30小题，每题0.2分，多选漏选不得分，小计6分）"/>
      <w:bookmarkEnd w:id="42"/>
      <w:r>
        <w:rPr>
          <w:rFonts w:ascii="Microsoft JhengHei" w:eastAsia="Microsoft JhengHei"/>
          <w:b/>
          <w:spacing w:val="-2"/>
          <w:sz w:val="28"/>
        </w:rPr>
        <w:t>二、多选题（总共</w:t>
      </w:r>
      <w:r>
        <w:rPr>
          <w:rFonts w:ascii="Times New Roman" w:eastAsia="Times New Roman"/>
          <w:b/>
          <w:spacing w:val="-2"/>
          <w:sz w:val="28"/>
        </w:rPr>
        <w:t>30</w:t>
      </w:r>
      <w:r>
        <w:rPr>
          <w:rFonts w:ascii="Microsoft JhengHei" w:eastAsia="Microsoft JhengHei"/>
          <w:b/>
          <w:spacing w:val="-2"/>
          <w:sz w:val="28"/>
        </w:rPr>
        <w:t>小题，每题</w:t>
      </w:r>
      <w:r>
        <w:rPr>
          <w:rFonts w:ascii="Times New Roman" w:eastAsia="Times New Roman"/>
          <w:b/>
          <w:spacing w:val="-2"/>
          <w:sz w:val="28"/>
        </w:rPr>
        <w:t>0.2</w:t>
      </w:r>
      <w:r>
        <w:rPr>
          <w:rFonts w:ascii="Microsoft JhengHei" w:eastAsia="Microsoft JhengHei"/>
          <w:b/>
          <w:spacing w:val="-2"/>
          <w:sz w:val="28"/>
        </w:rPr>
        <w:t>分，多选漏选不得分，小计</w:t>
      </w:r>
      <w:r>
        <w:rPr>
          <w:rFonts w:ascii="Times New Roman" w:eastAsia="Times New Roman"/>
          <w:b/>
          <w:spacing w:val="-2"/>
          <w:sz w:val="28"/>
        </w:rPr>
        <w:t>6</w:t>
      </w:r>
      <w:r>
        <w:rPr>
          <w:rFonts w:ascii="Microsoft JhengHei" w:eastAsia="Microsoft JhengHei"/>
          <w:b/>
          <w:spacing w:val="-2"/>
          <w:sz w:val="28"/>
        </w:rPr>
        <w:t>分）</w:t>
      </w:r>
      <w:bookmarkStart w:id="43" w:name="三、判断题（总共30小题，每题0.1分，小计3分）"/>
      <w:bookmarkEnd w:id="43"/>
    </w:p>
    <w:p w14:paraId="24971F6F">
      <w:pPr>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rPr>
          <w:rFonts w:ascii="Microsoft JhengHei" w:eastAsia="Microsoft JhengHei"/>
          <w:b/>
          <w:sz w:val="28"/>
        </w:rPr>
      </w:pPr>
      <w:r>
        <w:rPr>
          <w:rFonts w:ascii="Microsoft JhengHei" w:eastAsia="Microsoft JhengHei"/>
          <w:b/>
          <w:spacing w:val="-2"/>
          <w:sz w:val="28"/>
        </w:rPr>
        <w:t>三、判断题（总共</w:t>
      </w:r>
      <w:r>
        <w:rPr>
          <w:rFonts w:ascii="Times New Roman" w:eastAsia="Times New Roman"/>
          <w:b/>
          <w:spacing w:val="-2"/>
          <w:sz w:val="28"/>
        </w:rPr>
        <w:t>30</w:t>
      </w:r>
      <w:r>
        <w:rPr>
          <w:rFonts w:ascii="Microsoft JhengHei" w:eastAsia="Microsoft JhengHei"/>
          <w:b/>
          <w:spacing w:val="-2"/>
          <w:sz w:val="28"/>
        </w:rPr>
        <w:t>小题，每题</w:t>
      </w:r>
      <w:r>
        <w:rPr>
          <w:rFonts w:ascii="Times New Roman" w:eastAsia="Times New Roman"/>
          <w:b/>
          <w:spacing w:val="-2"/>
          <w:sz w:val="28"/>
        </w:rPr>
        <w:t>0.1</w:t>
      </w:r>
      <w:r>
        <w:rPr>
          <w:rFonts w:ascii="Microsoft JhengHei" w:eastAsia="Microsoft JhengHei"/>
          <w:b/>
          <w:spacing w:val="-2"/>
          <w:sz w:val="28"/>
        </w:rPr>
        <w:t>分，小计</w:t>
      </w:r>
      <w:r>
        <w:rPr>
          <w:rFonts w:ascii="Times New Roman" w:eastAsia="Times New Roman"/>
          <w:b/>
          <w:spacing w:val="-2"/>
          <w:sz w:val="28"/>
        </w:rPr>
        <w:t>3</w:t>
      </w:r>
      <w:r>
        <w:rPr>
          <w:rFonts w:ascii="Microsoft JhengHei" w:eastAsia="Microsoft JhengHei"/>
          <w:b/>
          <w:spacing w:val="-2"/>
          <w:sz w:val="28"/>
        </w:rPr>
        <w:t>分）</w:t>
      </w:r>
    </w:p>
    <w:p w14:paraId="1C0AB54D">
      <w:pPr>
        <w:pStyle w:val="2"/>
        <w:keepNext w:val="0"/>
        <w:keepLines w:val="0"/>
        <w:pageBreakBefore w:val="0"/>
        <w:widowControl w:val="0"/>
        <w:tabs>
          <w:tab w:val="left" w:pos="1537"/>
        </w:tabs>
        <w:kinsoku/>
        <w:wordWrap/>
        <w:overflowPunct/>
        <w:topLinePunct w:val="0"/>
        <w:autoSpaceDE w:val="0"/>
        <w:autoSpaceDN w:val="0"/>
        <w:bidi w:val="0"/>
        <w:adjustRightInd/>
        <w:snapToGrid/>
        <w:spacing w:line="360" w:lineRule="auto"/>
        <w:ind w:left="0" w:right="0" w:firstLine="720" w:firstLineChars="200"/>
        <w:jc w:val="center"/>
        <w:textAlignment w:val="auto"/>
      </w:pPr>
      <w:r>
        <w:t>模块</w:t>
      </w:r>
      <w:r>
        <w:rPr>
          <w:spacing w:val="-10"/>
        </w:rPr>
        <w:t>二</w:t>
      </w:r>
      <w:r>
        <w:tab/>
      </w:r>
      <w:r>
        <w:t>营养液配</w:t>
      </w:r>
      <w:r>
        <w:rPr>
          <w:spacing w:val="-10"/>
        </w:rPr>
        <w:t>制</w:t>
      </w:r>
    </w:p>
    <w:p w14:paraId="39057181">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rPr>
          <w:spacing w:val="-2"/>
          <w:szCs w:val="22"/>
        </w:rPr>
      </w:pPr>
      <w:r>
        <w:rPr>
          <w:spacing w:val="-2"/>
          <w:szCs w:val="22"/>
        </w:rPr>
        <w:t>在规定的70分钟时间内独立完成园试配方部分化合物的母液配制和工作液配制。</w:t>
      </w:r>
    </w:p>
    <w:p w14:paraId="5D77F868">
      <w:pPr>
        <w:keepNext w:val="0"/>
        <w:keepLines w:val="0"/>
        <w:pageBreakBefore w:val="0"/>
        <w:widowControl w:val="0"/>
        <w:kinsoku/>
        <w:wordWrap/>
        <w:overflowPunct/>
        <w:topLinePunct w:val="0"/>
        <w:autoSpaceDE w:val="0"/>
        <w:autoSpaceDN w:val="0"/>
        <w:bidi w:val="0"/>
        <w:adjustRightInd/>
        <w:snapToGrid/>
        <w:spacing w:line="360" w:lineRule="auto"/>
        <w:ind w:left="0" w:right="0" w:firstLine="504" w:firstLineChars="200"/>
        <w:jc w:val="center"/>
        <w:rPr>
          <w:rFonts w:ascii="Microsoft JhengHei" w:eastAsia="Microsoft JhengHei"/>
          <w:b/>
          <w:sz w:val="28"/>
        </w:rPr>
      </w:pPr>
      <w:r>
        <w:rPr>
          <w:rFonts w:ascii="Microsoft JhengHei" w:eastAsia="Microsoft JhengHei"/>
          <w:b/>
          <w:w w:val="90"/>
          <w:sz w:val="28"/>
        </w:rPr>
        <w:t>一、母液配制（</w:t>
      </w:r>
      <w:r>
        <w:rPr>
          <w:rFonts w:ascii="Times New Roman" w:eastAsia="Times New Roman"/>
          <w:b/>
          <w:w w:val="90"/>
          <w:sz w:val="28"/>
        </w:rPr>
        <w:t>14</w:t>
      </w:r>
      <w:r>
        <w:rPr>
          <w:rFonts w:ascii="Microsoft JhengHei" w:eastAsia="Microsoft JhengHei"/>
          <w:b/>
          <w:w w:val="90"/>
          <w:sz w:val="28"/>
        </w:rPr>
        <w:t>分</w:t>
      </w:r>
      <w:r>
        <w:rPr>
          <w:rFonts w:ascii="Microsoft JhengHei" w:eastAsia="Microsoft JhengHei"/>
          <w:b/>
          <w:spacing w:val="-10"/>
          <w:w w:val="90"/>
          <w:sz w:val="28"/>
        </w:rPr>
        <w:t>）</w:t>
      </w:r>
    </w:p>
    <w:p w14:paraId="641C61CE">
      <w:pPr>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jc w:val="center"/>
        <w:rPr>
          <w:rFonts w:ascii="Microsoft JhengHei" w:eastAsia="Microsoft JhengHei"/>
          <w:b/>
          <w:sz w:val="28"/>
        </w:rPr>
      </w:pPr>
      <w:bookmarkStart w:id="44" w:name="表1_母液配制样题"/>
      <w:bookmarkEnd w:id="44"/>
      <w:r>
        <w:rPr>
          <w:rFonts w:ascii="Microsoft JhengHei" w:eastAsia="Microsoft JhengHei"/>
          <w:b/>
          <w:spacing w:val="-2"/>
          <w:sz w:val="28"/>
        </w:rPr>
        <w:t>表</w:t>
      </w:r>
      <w:r>
        <w:rPr>
          <w:rFonts w:ascii="Times New Roman" w:eastAsia="Times New Roman"/>
          <w:b/>
          <w:spacing w:val="-2"/>
          <w:sz w:val="28"/>
        </w:rPr>
        <w:t>1</w:t>
      </w:r>
      <w:r>
        <w:rPr>
          <w:rFonts w:ascii="Times New Roman" w:eastAsia="Times New Roman"/>
          <w:b/>
          <w:spacing w:val="6"/>
          <w:sz w:val="28"/>
        </w:rPr>
        <w:t xml:space="preserve"> </w:t>
      </w:r>
      <w:r>
        <w:rPr>
          <w:rFonts w:ascii="Microsoft JhengHei" w:eastAsia="Microsoft JhengHei"/>
          <w:b/>
          <w:spacing w:val="-4"/>
          <w:sz w:val="28"/>
        </w:rPr>
        <w:t>母液配制样题</w:t>
      </w:r>
    </w:p>
    <w:tbl>
      <w:tblPr>
        <w:tblStyle w:val="8"/>
        <w:tblpPr w:leftFromText="180" w:rightFromText="180" w:vertAnchor="text" w:horzAnchor="margin" w:tblpXSpec="center" w:tblpY="514"/>
        <w:tblW w:w="0" w:type="auto"/>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863"/>
        <w:gridCol w:w="2092"/>
        <w:gridCol w:w="1640"/>
        <w:gridCol w:w="696"/>
        <w:gridCol w:w="965"/>
        <w:gridCol w:w="1083"/>
        <w:gridCol w:w="1219"/>
      </w:tblGrid>
      <w:tr w14:paraId="5856063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44" w:hRule="atLeast"/>
        </w:trPr>
        <w:tc>
          <w:tcPr>
            <w:tcW w:w="863" w:type="dxa"/>
            <w:tcBorders>
              <w:bottom w:val="single" w:color="000000" w:sz="4" w:space="0"/>
              <w:right w:val="single" w:color="000000" w:sz="4" w:space="0"/>
            </w:tcBorders>
          </w:tcPr>
          <w:p w14:paraId="17B1C9E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7"/>
              </w:rPr>
            </w:pPr>
          </w:p>
          <w:p w14:paraId="35E217B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母液</w:t>
            </w:r>
          </w:p>
        </w:tc>
        <w:tc>
          <w:tcPr>
            <w:tcW w:w="2092" w:type="dxa"/>
            <w:tcBorders>
              <w:left w:val="single" w:color="000000" w:sz="4" w:space="0"/>
              <w:bottom w:val="single" w:color="000000" w:sz="4" w:space="0"/>
              <w:right w:val="single" w:color="000000" w:sz="4" w:space="0"/>
            </w:tcBorders>
          </w:tcPr>
          <w:p w14:paraId="300B8F5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7"/>
              </w:rPr>
            </w:pPr>
          </w:p>
          <w:p w14:paraId="6934C2D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z w:val="24"/>
              </w:rPr>
              <w:t>成份</w:t>
            </w:r>
          </w:p>
        </w:tc>
        <w:tc>
          <w:tcPr>
            <w:tcW w:w="1640" w:type="dxa"/>
            <w:tcBorders>
              <w:left w:val="single" w:color="000000" w:sz="4" w:space="0"/>
              <w:bottom w:val="single" w:color="000000" w:sz="4" w:space="0"/>
              <w:right w:val="single" w:color="000000" w:sz="4" w:space="0"/>
            </w:tcBorders>
          </w:tcPr>
          <w:p w14:paraId="72FED40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6"/>
                <w:sz w:val="24"/>
              </w:rPr>
              <w:t>标准用量</w:t>
            </w:r>
          </w:p>
          <w:p w14:paraId="201FEF8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2"/>
                <w:sz w:val="24"/>
              </w:rPr>
              <w:t>(mg/L)</w:t>
            </w:r>
          </w:p>
        </w:tc>
        <w:tc>
          <w:tcPr>
            <w:tcW w:w="696" w:type="dxa"/>
            <w:tcBorders>
              <w:left w:val="single" w:color="000000" w:sz="4" w:space="0"/>
              <w:bottom w:val="single" w:color="000000" w:sz="4" w:space="0"/>
              <w:right w:val="single" w:color="000000" w:sz="4" w:space="0"/>
            </w:tcBorders>
          </w:tcPr>
          <w:p w14:paraId="2A61EB6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
                <w:sz w:val="24"/>
              </w:rPr>
              <w:t>浓缩</w:t>
            </w:r>
            <w:r>
              <w:rPr>
                <w:sz w:val="24"/>
              </w:rPr>
              <w:t>倍数</w:t>
            </w:r>
          </w:p>
        </w:tc>
        <w:tc>
          <w:tcPr>
            <w:tcW w:w="965" w:type="dxa"/>
            <w:tcBorders>
              <w:left w:val="single" w:color="000000" w:sz="4" w:space="0"/>
              <w:bottom w:val="single" w:color="000000" w:sz="4" w:space="0"/>
              <w:right w:val="single" w:color="000000" w:sz="4" w:space="0"/>
            </w:tcBorders>
          </w:tcPr>
          <w:p w14:paraId="0375CD4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spacing w:val="3"/>
                <w:sz w:val="24"/>
              </w:rPr>
              <w:t>配制母</w:t>
            </w:r>
            <w:r>
              <w:rPr>
                <w:spacing w:val="4"/>
                <w:sz w:val="24"/>
              </w:rPr>
              <w:t>液体积</w:t>
            </w:r>
          </w:p>
          <w:p w14:paraId="40740B4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4"/>
                <w:sz w:val="24"/>
              </w:rPr>
              <w:t>(ml)</w:t>
            </w:r>
          </w:p>
        </w:tc>
        <w:tc>
          <w:tcPr>
            <w:tcW w:w="1083" w:type="dxa"/>
            <w:tcBorders>
              <w:left w:val="single" w:color="000000" w:sz="4" w:space="0"/>
              <w:bottom w:val="single" w:color="000000" w:sz="4" w:space="0"/>
              <w:right w:val="single" w:color="000000" w:sz="4" w:space="0"/>
            </w:tcBorders>
          </w:tcPr>
          <w:p w14:paraId="0175466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3"/>
                <w:sz w:val="24"/>
              </w:rPr>
              <w:t>理论计</w:t>
            </w:r>
            <w:r>
              <w:rPr>
                <w:spacing w:val="12"/>
                <w:sz w:val="24"/>
              </w:rPr>
              <w:t>算值</w:t>
            </w:r>
            <w:r>
              <w:rPr>
                <w:rFonts w:ascii="Times New Roman" w:eastAsia="Times New Roman"/>
                <w:spacing w:val="-5"/>
                <w:sz w:val="24"/>
              </w:rPr>
              <w:t>(g)</w:t>
            </w:r>
          </w:p>
        </w:tc>
        <w:tc>
          <w:tcPr>
            <w:tcW w:w="1219" w:type="dxa"/>
            <w:tcBorders>
              <w:left w:val="single" w:color="000000" w:sz="4" w:space="0"/>
              <w:bottom w:val="single" w:color="000000" w:sz="4" w:space="0"/>
            </w:tcBorders>
          </w:tcPr>
          <w:p w14:paraId="7D4CDBB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6"/>
                <w:sz w:val="24"/>
              </w:rPr>
              <w:t>实际称取</w:t>
            </w:r>
            <w:r>
              <w:rPr>
                <w:spacing w:val="2"/>
                <w:sz w:val="24"/>
              </w:rPr>
              <w:t>值</w:t>
            </w:r>
            <w:r>
              <w:rPr>
                <w:rFonts w:ascii="Times New Roman" w:eastAsia="Times New Roman"/>
                <w:sz w:val="24"/>
              </w:rPr>
              <w:t>(g)</w:t>
            </w:r>
          </w:p>
        </w:tc>
      </w:tr>
      <w:tr w14:paraId="70124C0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5" w:hRule="atLeast"/>
        </w:trPr>
        <w:tc>
          <w:tcPr>
            <w:tcW w:w="863" w:type="dxa"/>
            <w:tcBorders>
              <w:top w:val="single" w:color="000000" w:sz="4" w:space="0"/>
              <w:bottom w:val="single" w:color="000000" w:sz="4" w:space="0"/>
              <w:right w:val="single" w:color="000000" w:sz="4" w:space="0"/>
            </w:tcBorders>
          </w:tcPr>
          <w:p w14:paraId="08FA149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rFonts w:ascii="Times New Roman" w:eastAsia="Times New Roman"/>
                <w:sz w:val="24"/>
              </w:rPr>
              <w:t>A</w:t>
            </w:r>
            <w:r>
              <w:rPr>
                <w:rFonts w:ascii="Times New Roman" w:eastAsia="Times New Roman"/>
                <w:spacing w:val="76"/>
                <w:sz w:val="24"/>
              </w:rPr>
              <w:t xml:space="preserve"> </w:t>
            </w:r>
            <w:r>
              <w:rPr>
                <w:spacing w:val="-12"/>
                <w:sz w:val="24"/>
              </w:rPr>
              <w:t>液</w:t>
            </w:r>
          </w:p>
        </w:tc>
        <w:tc>
          <w:tcPr>
            <w:tcW w:w="2092" w:type="dxa"/>
            <w:tcBorders>
              <w:top w:val="single" w:color="000000" w:sz="4" w:space="0"/>
              <w:left w:val="single" w:color="000000" w:sz="4" w:space="0"/>
              <w:bottom w:val="single" w:color="000000" w:sz="4" w:space="0"/>
              <w:right w:val="single" w:color="000000" w:sz="4" w:space="0"/>
            </w:tcBorders>
          </w:tcPr>
          <w:p w14:paraId="56226AC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eastAsia="Times New Roman"/>
                <w:sz w:val="24"/>
              </w:rPr>
            </w:pPr>
            <w:r>
              <w:rPr>
                <w:rFonts w:ascii="Times New Roman" w:eastAsia="Times New Roman"/>
                <w:spacing w:val="-2"/>
                <w:sz w:val="24"/>
              </w:rPr>
              <w:t>Ca(NO3)2</w:t>
            </w:r>
            <w:r>
              <w:rPr>
                <w:spacing w:val="-2"/>
                <w:sz w:val="24"/>
              </w:rPr>
              <w:t>﹒</w:t>
            </w:r>
            <w:r>
              <w:rPr>
                <w:rFonts w:ascii="Times New Roman" w:eastAsia="Times New Roman"/>
                <w:spacing w:val="-2"/>
                <w:sz w:val="24"/>
              </w:rPr>
              <w:t>4H2O</w:t>
            </w:r>
          </w:p>
        </w:tc>
        <w:tc>
          <w:tcPr>
            <w:tcW w:w="1640" w:type="dxa"/>
            <w:tcBorders>
              <w:top w:val="single" w:color="000000" w:sz="4" w:space="0"/>
              <w:left w:val="single" w:color="000000" w:sz="4" w:space="0"/>
              <w:bottom w:val="single" w:color="000000" w:sz="4" w:space="0"/>
              <w:right w:val="single" w:color="000000" w:sz="4" w:space="0"/>
            </w:tcBorders>
          </w:tcPr>
          <w:p w14:paraId="6719870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4"/>
              </w:rPr>
            </w:pPr>
            <w:r>
              <w:rPr>
                <w:rFonts w:ascii="Times New Roman"/>
                <w:spacing w:val="-5"/>
                <w:sz w:val="24"/>
              </w:rPr>
              <w:t>945</w:t>
            </w:r>
          </w:p>
        </w:tc>
        <w:tc>
          <w:tcPr>
            <w:tcW w:w="696" w:type="dxa"/>
            <w:tcBorders>
              <w:top w:val="single" w:color="000000" w:sz="4" w:space="0"/>
              <w:left w:val="single" w:color="000000" w:sz="4" w:space="0"/>
              <w:bottom w:val="single" w:color="000000" w:sz="4" w:space="0"/>
              <w:right w:val="single" w:color="000000" w:sz="4" w:space="0"/>
            </w:tcBorders>
          </w:tcPr>
          <w:p w14:paraId="7E37D74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55</w:t>
            </w:r>
          </w:p>
        </w:tc>
        <w:tc>
          <w:tcPr>
            <w:tcW w:w="965" w:type="dxa"/>
            <w:tcBorders>
              <w:top w:val="single" w:color="000000" w:sz="4" w:space="0"/>
              <w:left w:val="single" w:color="000000" w:sz="4" w:space="0"/>
              <w:bottom w:val="single" w:color="000000" w:sz="4" w:space="0"/>
              <w:right w:val="single" w:color="000000" w:sz="4" w:space="0"/>
            </w:tcBorders>
          </w:tcPr>
          <w:p w14:paraId="6D5FF16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250</w:t>
            </w:r>
          </w:p>
        </w:tc>
        <w:tc>
          <w:tcPr>
            <w:tcW w:w="1083" w:type="dxa"/>
            <w:tcBorders>
              <w:top w:val="single" w:color="000000" w:sz="4" w:space="0"/>
              <w:left w:val="single" w:color="000000" w:sz="4" w:space="0"/>
              <w:bottom w:val="single" w:color="000000" w:sz="4" w:space="0"/>
              <w:right w:val="single" w:color="000000" w:sz="4" w:space="0"/>
            </w:tcBorders>
          </w:tcPr>
          <w:p w14:paraId="1B9A8E3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c>
          <w:tcPr>
            <w:tcW w:w="1219" w:type="dxa"/>
            <w:tcBorders>
              <w:top w:val="single" w:color="000000" w:sz="4" w:space="0"/>
              <w:left w:val="single" w:color="000000" w:sz="4" w:space="0"/>
              <w:bottom w:val="single" w:color="000000" w:sz="4" w:space="0"/>
            </w:tcBorders>
          </w:tcPr>
          <w:p w14:paraId="0FFCBC7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r>
      <w:tr w14:paraId="0B8EB8A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5" w:hRule="atLeast"/>
        </w:trPr>
        <w:tc>
          <w:tcPr>
            <w:tcW w:w="863" w:type="dxa"/>
            <w:tcBorders>
              <w:top w:val="single" w:color="000000" w:sz="4" w:space="0"/>
              <w:bottom w:val="single" w:color="000000" w:sz="4" w:space="0"/>
              <w:right w:val="single" w:color="000000" w:sz="4" w:space="0"/>
            </w:tcBorders>
          </w:tcPr>
          <w:p w14:paraId="0CC554E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sz w:val="24"/>
              </w:rPr>
            </w:pPr>
            <w:r>
              <w:rPr>
                <w:rFonts w:ascii="Times New Roman" w:eastAsia="Times New Roman"/>
                <w:sz w:val="24"/>
              </w:rPr>
              <w:t>B</w:t>
            </w:r>
            <w:r>
              <w:rPr>
                <w:rFonts w:ascii="Times New Roman" w:eastAsia="Times New Roman"/>
                <w:spacing w:val="77"/>
                <w:sz w:val="24"/>
              </w:rPr>
              <w:t xml:space="preserve"> </w:t>
            </w:r>
            <w:r>
              <w:rPr>
                <w:spacing w:val="-10"/>
                <w:sz w:val="24"/>
              </w:rPr>
              <w:t>液</w:t>
            </w:r>
          </w:p>
        </w:tc>
        <w:tc>
          <w:tcPr>
            <w:tcW w:w="2092" w:type="dxa"/>
            <w:tcBorders>
              <w:top w:val="single" w:color="000000" w:sz="4" w:space="0"/>
              <w:left w:val="single" w:color="000000" w:sz="4" w:space="0"/>
              <w:bottom w:val="single" w:color="000000" w:sz="4" w:space="0"/>
              <w:right w:val="single" w:color="000000" w:sz="4" w:space="0"/>
            </w:tcBorders>
          </w:tcPr>
          <w:p w14:paraId="0F4E158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2"/>
                <w:sz w:val="24"/>
              </w:rPr>
              <w:t>NH4H2PO4</w:t>
            </w:r>
          </w:p>
        </w:tc>
        <w:tc>
          <w:tcPr>
            <w:tcW w:w="1640" w:type="dxa"/>
            <w:tcBorders>
              <w:top w:val="single" w:color="000000" w:sz="4" w:space="0"/>
              <w:left w:val="single" w:color="000000" w:sz="4" w:space="0"/>
              <w:bottom w:val="single" w:color="000000" w:sz="4" w:space="0"/>
              <w:right w:val="single" w:color="000000" w:sz="4" w:space="0"/>
            </w:tcBorders>
          </w:tcPr>
          <w:p w14:paraId="6B6262E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4"/>
              </w:rPr>
            </w:pPr>
            <w:r>
              <w:rPr>
                <w:rFonts w:ascii="Times New Roman"/>
                <w:spacing w:val="-5"/>
                <w:sz w:val="24"/>
              </w:rPr>
              <w:t>153</w:t>
            </w:r>
          </w:p>
        </w:tc>
        <w:tc>
          <w:tcPr>
            <w:tcW w:w="696" w:type="dxa"/>
            <w:tcBorders>
              <w:top w:val="single" w:color="000000" w:sz="4" w:space="0"/>
              <w:left w:val="single" w:color="000000" w:sz="4" w:space="0"/>
              <w:bottom w:val="single" w:color="000000" w:sz="4" w:space="0"/>
              <w:right w:val="single" w:color="000000" w:sz="4" w:space="0"/>
            </w:tcBorders>
          </w:tcPr>
          <w:p w14:paraId="428C425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60</w:t>
            </w:r>
          </w:p>
        </w:tc>
        <w:tc>
          <w:tcPr>
            <w:tcW w:w="965" w:type="dxa"/>
            <w:tcBorders>
              <w:top w:val="single" w:color="000000" w:sz="4" w:space="0"/>
              <w:left w:val="single" w:color="000000" w:sz="4" w:space="0"/>
              <w:bottom w:val="single" w:color="000000" w:sz="4" w:space="0"/>
              <w:right w:val="single" w:color="000000" w:sz="4" w:space="0"/>
            </w:tcBorders>
          </w:tcPr>
          <w:p w14:paraId="0C58AD6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5"/>
                <w:sz w:val="24"/>
              </w:rPr>
              <w:t>500</w:t>
            </w:r>
          </w:p>
        </w:tc>
        <w:tc>
          <w:tcPr>
            <w:tcW w:w="1083" w:type="dxa"/>
            <w:tcBorders>
              <w:top w:val="single" w:color="000000" w:sz="4" w:space="0"/>
              <w:left w:val="single" w:color="000000" w:sz="4" w:space="0"/>
              <w:bottom w:val="single" w:color="000000" w:sz="4" w:space="0"/>
              <w:right w:val="single" w:color="000000" w:sz="4" w:space="0"/>
            </w:tcBorders>
          </w:tcPr>
          <w:p w14:paraId="4818D42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c>
          <w:tcPr>
            <w:tcW w:w="1219" w:type="dxa"/>
            <w:tcBorders>
              <w:top w:val="single" w:color="000000" w:sz="4" w:space="0"/>
              <w:left w:val="single" w:color="000000" w:sz="4" w:space="0"/>
              <w:bottom w:val="single" w:color="000000" w:sz="4" w:space="0"/>
            </w:tcBorders>
          </w:tcPr>
          <w:p w14:paraId="5D555B8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r>
      <w:tr w14:paraId="76E2EAA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3" w:hRule="atLeast"/>
        </w:trPr>
        <w:tc>
          <w:tcPr>
            <w:tcW w:w="863" w:type="dxa"/>
            <w:vMerge w:val="restart"/>
            <w:tcBorders>
              <w:top w:val="single" w:color="000000" w:sz="4" w:space="0"/>
              <w:right w:val="single" w:color="000000" w:sz="4" w:space="0"/>
            </w:tcBorders>
          </w:tcPr>
          <w:p w14:paraId="5B6BCC4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1"/>
              </w:rPr>
            </w:pPr>
          </w:p>
          <w:p w14:paraId="1E11E2D7">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C</w:t>
            </w:r>
            <w:r>
              <w:rPr>
                <w:rFonts w:ascii="Times New Roman" w:eastAsia="Times New Roman"/>
                <w:spacing w:val="77"/>
                <w:sz w:val="24"/>
              </w:rPr>
              <w:t xml:space="preserve"> </w:t>
            </w:r>
            <w:r>
              <w:rPr>
                <w:spacing w:val="-10"/>
                <w:sz w:val="24"/>
              </w:rPr>
              <w:t>液</w:t>
            </w:r>
          </w:p>
        </w:tc>
        <w:tc>
          <w:tcPr>
            <w:tcW w:w="2092" w:type="dxa"/>
            <w:tcBorders>
              <w:top w:val="single" w:color="000000" w:sz="4" w:space="0"/>
              <w:left w:val="single" w:color="000000" w:sz="4" w:space="0"/>
              <w:bottom w:val="single" w:color="000000" w:sz="4" w:space="0"/>
              <w:right w:val="single" w:color="000000" w:sz="4" w:space="0"/>
            </w:tcBorders>
          </w:tcPr>
          <w:p w14:paraId="57838F1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eastAsia="Times New Roman"/>
                <w:sz w:val="24"/>
              </w:rPr>
            </w:pPr>
            <w:r>
              <w:rPr>
                <w:rFonts w:ascii="Times New Roman" w:eastAsia="Times New Roman"/>
                <w:spacing w:val="-2"/>
                <w:sz w:val="24"/>
              </w:rPr>
              <w:t>FeSO4</w:t>
            </w:r>
            <w:r>
              <w:rPr>
                <w:spacing w:val="-2"/>
                <w:sz w:val="24"/>
              </w:rPr>
              <w:t>﹒</w:t>
            </w:r>
            <w:r>
              <w:rPr>
                <w:rFonts w:ascii="Times New Roman" w:eastAsia="Times New Roman"/>
                <w:spacing w:val="-2"/>
                <w:sz w:val="24"/>
              </w:rPr>
              <w:t>7H2O</w:t>
            </w:r>
          </w:p>
        </w:tc>
        <w:tc>
          <w:tcPr>
            <w:tcW w:w="1640" w:type="dxa"/>
            <w:tcBorders>
              <w:top w:val="single" w:color="000000" w:sz="4" w:space="0"/>
              <w:left w:val="single" w:color="000000" w:sz="4" w:space="0"/>
              <w:bottom w:val="single" w:color="000000" w:sz="4" w:space="0"/>
              <w:right w:val="single" w:color="000000" w:sz="4" w:space="0"/>
            </w:tcBorders>
          </w:tcPr>
          <w:p w14:paraId="30E3750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4"/>
              </w:rPr>
            </w:pPr>
            <w:r>
              <w:rPr>
                <w:rFonts w:ascii="Times New Roman"/>
                <w:spacing w:val="-4"/>
                <w:sz w:val="24"/>
              </w:rPr>
              <w:t>13.9</w:t>
            </w:r>
          </w:p>
        </w:tc>
        <w:tc>
          <w:tcPr>
            <w:tcW w:w="696" w:type="dxa"/>
            <w:vMerge w:val="restart"/>
            <w:tcBorders>
              <w:top w:val="single" w:color="000000" w:sz="4" w:space="0"/>
              <w:left w:val="single" w:color="000000" w:sz="4" w:space="0"/>
              <w:right w:val="single" w:color="000000" w:sz="4" w:space="0"/>
            </w:tcBorders>
          </w:tcPr>
          <w:p w14:paraId="52E14DF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rPr>
            </w:pPr>
          </w:p>
          <w:p w14:paraId="13292F6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4"/>
              </w:rPr>
            </w:pPr>
            <w:r>
              <w:rPr>
                <w:rFonts w:ascii="Times New Roman"/>
                <w:spacing w:val="-5"/>
                <w:sz w:val="24"/>
              </w:rPr>
              <w:t>140</w:t>
            </w:r>
          </w:p>
        </w:tc>
        <w:tc>
          <w:tcPr>
            <w:tcW w:w="965" w:type="dxa"/>
            <w:vMerge w:val="restart"/>
            <w:tcBorders>
              <w:top w:val="single" w:color="000000" w:sz="4" w:space="0"/>
              <w:left w:val="single" w:color="000000" w:sz="4" w:space="0"/>
              <w:right w:val="single" w:color="000000" w:sz="4" w:space="0"/>
            </w:tcBorders>
          </w:tcPr>
          <w:p w14:paraId="7A50F1A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rPr>
            </w:pPr>
          </w:p>
          <w:p w14:paraId="50F30D1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4"/>
              </w:rPr>
            </w:pPr>
            <w:r>
              <w:rPr>
                <w:rFonts w:ascii="Times New Roman"/>
                <w:spacing w:val="-5"/>
                <w:sz w:val="24"/>
              </w:rPr>
              <w:t>100</w:t>
            </w:r>
          </w:p>
        </w:tc>
        <w:tc>
          <w:tcPr>
            <w:tcW w:w="1083" w:type="dxa"/>
            <w:tcBorders>
              <w:top w:val="single" w:color="000000" w:sz="4" w:space="0"/>
              <w:left w:val="single" w:color="000000" w:sz="4" w:space="0"/>
              <w:bottom w:val="single" w:color="000000" w:sz="4" w:space="0"/>
              <w:right w:val="single" w:color="000000" w:sz="4" w:space="0"/>
            </w:tcBorders>
          </w:tcPr>
          <w:p w14:paraId="0B40B64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c>
          <w:tcPr>
            <w:tcW w:w="1219" w:type="dxa"/>
            <w:tcBorders>
              <w:top w:val="single" w:color="000000" w:sz="4" w:space="0"/>
              <w:left w:val="single" w:color="000000" w:sz="4" w:space="0"/>
              <w:bottom w:val="single" w:color="000000" w:sz="4" w:space="0"/>
            </w:tcBorders>
          </w:tcPr>
          <w:p w14:paraId="4CB185EA">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r>
      <w:tr w14:paraId="3D2A514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1" w:hRule="atLeast"/>
        </w:trPr>
        <w:tc>
          <w:tcPr>
            <w:tcW w:w="863" w:type="dxa"/>
            <w:vMerge w:val="continue"/>
            <w:tcBorders>
              <w:top w:val="nil"/>
              <w:right w:val="single" w:color="000000" w:sz="4" w:space="0"/>
            </w:tcBorders>
          </w:tcPr>
          <w:p w14:paraId="67F4D766">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2092" w:type="dxa"/>
            <w:tcBorders>
              <w:top w:val="single" w:color="000000" w:sz="4" w:space="0"/>
              <w:left w:val="single" w:color="000000" w:sz="4" w:space="0"/>
              <w:right w:val="single" w:color="000000" w:sz="4" w:space="0"/>
            </w:tcBorders>
          </w:tcPr>
          <w:p w14:paraId="30FBAC9E">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z w:val="24"/>
              </w:rPr>
              <w:t>Na2-</w:t>
            </w:r>
            <w:r>
              <w:rPr>
                <w:rFonts w:ascii="Times New Roman"/>
                <w:spacing w:val="-4"/>
                <w:sz w:val="24"/>
              </w:rPr>
              <w:t>EDTA</w:t>
            </w:r>
          </w:p>
        </w:tc>
        <w:tc>
          <w:tcPr>
            <w:tcW w:w="1640" w:type="dxa"/>
            <w:tcBorders>
              <w:top w:val="single" w:color="000000" w:sz="4" w:space="0"/>
              <w:left w:val="single" w:color="000000" w:sz="4" w:space="0"/>
              <w:right w:val="single" w:color="000000" w:sz="4" w:space="0"/>
            </w:tcBorders>
          </w:tcPr>
          <w:p w14:paraId="7D786E5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4"/>
              </w:rPr>
            </w:pPr>
            <w:r>
              <w:rPr>
                <w:rFonts w:ascii="Times New Roman"/>
                <w:spacing w:val="-4"/>
                <w:sz w:val="24"/>
              </w:rPr>
              <w:t>18.6</w:t>
            </w:r>
          </w:p>
        </w:tc>
        <w:tc>
          <w:tcPr>
            <w:tcW w:w="696" w:type="dxa"/>
            <w:vMerge w:val="continue"/>
            <w:tcBorders>
              <w:top w:val="nil"/>
              <w:left w:val="single" w:color="000000" w:sz="4" w:space="0"/>
              <w:right w:val="single" w:color="000000" w:sz="4" w:space="0"/>
            </w:tcBorders>
          </w:tcPr>
          <w:p w14:paraId="20BB7FAA">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965" w:type="dxa"/>
            <w:vMerge w:val="continue"/>
            <w:tcBorders>
              <w:top w:val="nil"/>
              <w:left w:val="single" w:color="000000" w:sz="4" w:space="0"/>
              <w:right w:val="single" w:color="000000" w:sz="4" w:space="0"/>
            </w:tcBorders>
          </w:tcPr>
          <w:p w14:paraId="209991D0">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083" w:type="dxa"/>
            <w:tcBorders>
              <w:top w:val="single" w:color="000000" w:sz="4" w:space="0"/>
              <w:left w:val="single" w:color="000000" w:sz="4" w:space="0"/>
              <w:right w:val="single" w:color="000000" w:sz="4" w:space="0"/>
            </w:tcBorders>
          </w:tcPr>
          <w:p w14:paraId="299114A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c>
          <w:tcPr>
            <w:tcW w:w="1219" w:type="dxa"/>
            <w:tcBorders>
              <w:top w:val="single" w:color="000000" w:sz="4" w:space="0"/>
              <w:left w:val="single" w:color="000000" w:sz="4" w:space="0"/>
            </w:tcBorders>
          </w:tcPr>
          <w:p w14:paraId="4D3A682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r>
    </w:tbl>
    <w:p w14:paraId="47018080">
      <w:pPr>
        <w:keepNext w:val="0"/>
        <w:keepLines w:val="0"/>
        <w:pageBreakBefore w:val="0"/>
        <w:widowControl w:val="0"/>
        <w:kinsoku/>
        <w:wordWrap/>
        <w:overflowPunct/>
        <w:topLinePunct w:val="0"/>
        <w:autoSpaceDE w:val="0"/>
        <w:autoSpaceDN w:val="0"/>
        <w:bidi w:val="0"/>
        <w:adjustRightInd/>
        <w:snapToGrid/>
        <w:spacing w:line="360" w:lineRule="auto"/>
        <w:ind w:left="0" w:right="0" w:firstLine="496" w:firstLineChars="200"/>
        <w:jc w:val="center"/>
        <w:rPr>
          <w:rFonts w:ascii="Microsoft JhengHei" w:eastAsia="Microsoft JhengHei"/>
          <w:b/>
          <w:sz w:val="28"/>
        </w:rPr>
      </w:pPr>
      <w:r>
        <w:rPr>
          <w:rFonts w:ascii="Microsoft JhengHei" w:eastAsia="Microsoft JhengHei"/>
          <w:b/>
          <w:spacing w:val="-16"/>
          <w:sz w:val="28"/>
        </w:rPr>
        <w:t>（二）工作液配制（</w:t>
      </w:r>
      <w:r>
        <w:rPr>
          <w:rFonts w:ascii="Times New Roman" w:eastAsia="Times New Roman"/>
          <w:b/>
          <w:spacing w:val="-16"/>
          <w:sz w:val="28"/>
        </w:rPr>
        <w:t>8</w:t>
      </w:r>
      <w:r>
        <w:rPr>
          <w:rFonts w:ascii="Microsoft JhengHei" w:eastAsia="Microsoft JhengHei"/>
          <w:b/>
          <w:spacing w:val="-16"/>
          <w:sz w:val="28"/>
        </w:rPr>
        <w:t>分）</w:t>
      </w:r>
    </w:p>
    <w:p w14:paraId="4A480759">
      <w:pPr>
        <w:keepNext w:val="0"/>
        <w:keepLines w:val="0"/>
        <w:pageBreakBefore w:val="0"/>
        <w:widowControl w:val="0"/>
        <w:kinsoku/>
        <w:wordWrap/>
        <w:overflowPunct/>
        <w:topLinePunct w:val="0"/>
        <w:autoSpaceDE w:val="0"/>
        <w:autoSpaceDN w:val="0"/>
        <w:bidi w:val="0"/>
        <w:adjustRightInd/>
        <w:snapToGrid/>
        <w:spacing w:line="360" w:lineRule="auto"/>
        <w:ind w:left="0" w:right="0" w:firstLine="556" w:firstLineChars="200"/>
        <w:jc w:val="center"/>
        <w:rPr>
          <w:rFonts w:ascii="Microsoft JhengHei" w:eastAsia="Microsoft JhengHei"/>
          <w:b/>
          <w:sz w:val="28"/>
        </w:rPr>
      </w:pPr>
      <w:bookmarkStart w:id="45" w:name="表2_工作液配制样题"/>
      <w:bookmarkEnd w:id="45"/>
      <w:r>
        <w:rPr>
          <w:rFonts w:ascii="Microsoft JhengHei" w:eastAsia="Microsoft JhengHei"/>
          <w:b/>
          <w:spacing w:val="-1"/>
          <w:sz w:val="28"/>
        </w:rPr>
        <w:t xml:space="preserve">表 </w:t>
      </w:r>
      <w:r>
        <w:rPr>
          <w:rFonts w:ascii="Times New Roman" w:eastAsia="Times New Roman"/>
          <w:b/>
          <w:sz w:val="28"/>
        </w:rPr>
        <w:t>2</w:t>
      </w:r>
      <w:r>
        <w:rPr>
          <w:rFonts w:ascii="Times New Roman" w:eastAsia="Times New Roman"/>
          <w:b/>
          <w:spacing w:val="68"/>
          <w:sz w:val="28"/>
        </w:rPr>
        <w:t xml:space="preserve"> </w:t>
      </w:r>
      <w:r>
        <w:rPr>
          <w:rFonts w:ascii="Microsoft JhengHei" w:eastAsia="Microsoft JhengHei"/>
          <w:b/>
          <w:spacing w:val="-2"/>
          <w:sz w:val="28"/>
        </w:rPr>
        <w:t>工作液配制样题</w:t>
      </w:r>
    </w:p>
    <w:tbl>
      <w:tblPr>
        <w:tblStyle w:val="8"/>
        <w:tblW w:w="8336"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567"/>
        <w:gridCol w:w="2566"/>
        <w:gridCol w:w="1230"/>
        <w:gridCol w:w="1507"/>
        <w:gridCol w:w="1466"/>
      </w:tblGrid>
      <w:tr w14:paraId="0406C55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30" w:hRule="atLeast"/>
        </w:trPr>
        <w:tc>
          <w:tcPr>
            <w:tcW w:w="1567" w:type="dxa"/>
            <w:tcBorders>
              <w:bottom w:val="single" w:color="000000" w:sz="4" w:space="0"/>
              <w:right w:val="single" w:color="000000" w:sz="4" w:space="0"/>
            </w:tcBorders>
          </w:tcPr>
          <w:p w14:paraId="59055F0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z w:val="24"/>
              </w:rPr>
              <w:t>母液</w:t>
            </w:r>
          </w:p>
        </w:tc>
        <w:tc>
          <w:tcPr>
            <w:tcW w:w="2566" w:type="dxa"/>
            <w:tcBorders>
              <w:left w:val="single" w:color="000000" w:sz="4" w:space="0"/>
              <w:bottom w:val="single" w:color="000000" w:sz="4" w:space="0"/>
              <w:right w:val="single" w:color="000000" w:sz="4" w:space="0"/>
            </w:tcBorders>
          </w:tcPr>
          <w:p w14:paraId="0B3DCA1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12"/>
                <w:sz w:val="24"/>
              </w:rPr>
              <w:t>配制工作液量</w:t>
            </w:r>
            <w:r>
              <w:rPr>
                <w:spacing w:val="-4"/>
                <w:sz w:val="24"/>
              </w:rPr>
              <w:t>（</w:t>
            </w:r>
            <w:r>
              <w:rPr>
                <w:rFonts w:ascii="Times New Roman" w:eastAsia="Times New Roman"/>
                <w:spacing w:val="-4"/>
                <w:sz w:val="24"/>
              </w:rPr>
              <w:t>ml</w:t>
            </w:r>
            <w:r>
              <w:rPr>
                <w:spacing w:val="-4"/>
                <w:sz w:val="24"/>
              </w:rPr>
              <w:t>）</w:t>
            </w:r>
          </w:p>
        </w:tc>
        <w:tc>
          <w:tcPr>
            <w:tcW w:w="1230" w:type="dxa"/>
            <w:tcBorders>
              <w:left w:val="single" w:color="000000" w:sz="4" w:space="0"/>
              <w:bottom w:val="single" w:color="000000" w:sz="4" w:space="0"/>
              <w:right w:val="single" w:color="000000" w:sz="4" w:space="0"/>
            </w:tcBorders>
          </w:tcPr>
          <w:p w14:paraId="195782A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6"/>
                <w:sz w:val="24"/>
              </w:rPr>
              <w:t>配制剂量</w:t>
            </w:r>
          </w:p>
        </w:tc>
        <w:tc>
          <w:tcPr>
            <w:tcW w:w="1507" w:type="dxa"/>
            <w:tcBorders>
              <w:left w:val="single" w:color="000000" w:sz="4" w:space="0"/>
              <w:bottom w:val="single" w:color="000000" w:sz="4" w:space="0"/>
              <w:right w:val="single" w:color="000000" w:sz="4" w:space="0"/>
            </w:tcBorders>
          </w:tcPr>
          <w:p w14:paraId="43A8D47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6"/>
                <w:sz w:val="24"/>
              </w:rPr>
              <w:t>理论移取</w:t>
            </w:r>
          </w:p>
          <w:p w14:paraId="7C9CACE1">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12"/>
                <w:sz w:val="24"/>
              </w:rPr>
              <w:t>母液量</w:t>
            </w:r>
            <w:r>
              <w:rPr>
                <w:rFonts w:ascii="Times New Roman" w:eastAsia="Times New Roman"/>
                <w:spacing w:val="-4"/>
                <w:sz w:val="24"/>
              </w:rPr>
              <w:t>(ml)</w:t>
            </w:r>
          </w:p>
        </w:tc>
        <w:tc>
          <w:tcPr>
            <w:tcW w:w="1466" w:type="dxa"/>
            <w:tcBorders>
              <w:left w:val="single" w:color="000000" w:sz="4" w:space="0"/>
              <w:bottom w:val="single" w:color="000000" w:sz="4" w:space="0"/>
            </w:tcBorders>
          </w:tcPr>
          <w:p w14:paraId="4B89DE3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spacing w:val="6"/>
                <w:sz w:val="24"/>
              </w:rPr>
              <w:t>实际移取</w:t>
            </w:r>
          </w:p>
          <w:p w14:paraId="73A1BE85">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eastAsia="Times New Roman"/>
                <w:sz w:val="24"/>
              </w:rPr>
            </w:pPr>
            <w:r>
              <w:rPr>
                <w:spacing w:val="12"/>
                <w:sz w:val="24"/>
              </w:rPr>
              <w:t>母液量</w:t>
            </w:r>
            <w:r>
              <w:rPr>
                <w:rFonts w:ascii="Times New Roman" w:eastAsia="Times New Roman"/>
                <w:spacing w:val="-4"/>
                <w:sz w:val="24"/>
              </w:rPr>
              <w:t>(ml)</w:t>
            </w:r>
          </w:p>
        </w:tc>
      </w:tr>
      <w:tr w14:paraId="4FC1E2D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3" w:hRule="atLeast"/>
        </w:trPr>
        <w:tc>
          <w:tcPr>
            <w:tcW w:w="1567" w:type="dxa"/>
            <w:tcBorders>
              <w:top w:val="single" w:color="000000" w:sz="4" w:space="0"/>
              <w:bottom w:val="single" w:color="000000" w:sz="4" w:space="0"/>
              <w:right w:val="single" w:color="000000" w:sz="4" w:space="0"/>
            </w:tcBorders>
          </w:tcPr>
          <w:p w14:paraId="188EB3A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A</w:t>
            </w:r>
            <w:r>
              <w:rPr>
                <w:rFonts w:ascii="Times New Roman" w:eastAsia="Times New Roman"/>
                <w:spacing w:val="78"/>
                <w:sz w:val="24"/>
              </w:rPr>
              <w:t xml:space="preserve"> </w:t>
            </w:r>
            <w:r>
              <w:rPr>
                <w:spacing w:val="-10"/>
                <w:sz w:val="24"/>
              </w:rPr>
              <w:t>液</w:t>
            </w:r>
          </w:p>
        </w:tc>
        <w:tc>
          <w:tcPr>
            <w:tcW w:w="2566" w:type="dxa"/>
            <w:vMerge w:val="restart"/>
            <w:tcBorders>
              <w:top w:val="single" w:color="000000" w:sz="4" w:space="0"/>
              <w:left w:val="single" w:color="000000" w:sz="4" w:space="0"/>
              <w:right w:val="single" w:color="000000" w:sz="4" w:space="0"/>
            </w:tcBorders>
          </w:tcPr>
          <w:p w14:paraId="7B838C0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26"/>
              </w:rPr>
            </w:pPr>
          </w:p>
          <w:p w14:paraId="1B067C14">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b/>
                <w:sz w:val="16"/>
              </w:rPr>
            </w:pPr>
          </w:p>
          <w:p w14:paraId="05A1F54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Times New Roman"/>
                <w:sz w:val="24"/>
              </w:rPr>
            </w:pPr>
            <w:r>
              <w:rPr>
                <w:rFonts w:ascii="Times New Roman"/>
                <w:spacing w:val="-4"/>
                <w:sz w:val="24"/>
              </w:rPr>
              <w:t>1000</w:t>
            </w:r>
          </w:p>
        </w:tc>
        <w:tc>
          <w:tcPr>
            <w:tcW w:w="1230" w:type="dxa"/>
            <w:tcBorders>
              <w:top w:val="single" w:color="000000" w:sz="4" w:space="0"/>
              <w:left w:val="single" w:color="000000" w:sz="4" w:space="0"/>
              <w:bottom w:val="single" w:color="000000" w:sz="4" w:space="0"/>
              <w:right w:val="single" w:color="000000" w:sz="4" w:space="0"/>
            </w:tcBorders>
          </w:tcPr>
          <w:p w14:paraId="2BB3AAC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mbria Math"/>
                <w:sz w:val="24"/>
              </w:rPr>
            </w:pPr>
            <w:r>
              <w:rPr>
                <w:rFonts w:ascii="Cambria Math"/>
                <w:sz w:val="24"/>
              </w:rPr>
              <w:t>1</w:t>
            </w:r>
          </w:p>
          <w:p w14:paraId="4DF6BDF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sz w:val="2"/>
              </w:rPr>
            </w:pPr>
            <w:r>
              <w:rPr>
                <w:rFonts w:ascii="Microsoft JhengHei"/>
                <w:sz w:val="2"/>
              </w:rPr>
              <mc:AlternateContent>
                <mc:Choice Requires="wpg">
                  <w:drawing>
                    <wp:inline distT="0" distB="0" distL="0" distR="0">
                      <wp:extent cx="86995" cy="10160"/>
                      <wp:effectExtent l="0" t="0" r="0" b="0"/>
                      <wp:docPr id="1026" name="组合 3"/>
                      <wp:cNvGraphicFramePr/>
                      <a:graphic xmlns:a="http://schemas.openxmlformats.org/drawingml/2006/main">
                        <a:graphicData uri="http://schemas.microsoft.com/office/word/2010/wordprocessingGroup">
                          <wpg:wgp>
                            <wpg:cNvGrpSpPr/>
                            <wpg:grpSpPr>
                              <a:xfrm rot="0">
                                <a:off x="0" y="0"/>
                                <a:ext cx="86995" cy="10160"/>
                                <a:chOff x="0" y="0"/>
                                <a:chExt cx="137" cy="16"/>
                              </a:xfrm>
                            </wpg:grpSpPr>
                            <wps:wsp>
                              <wps:cNvPr id="1" name="直接连接符 1"/>
                              <wps:cNvCnPr/>
                              <wps:spPr>
                                <a:xfrm>
                                  <a:off x="0" y="8"/>
                                  <a:ext cx="137" cy="0"/>
                                </a:xfrm>
                                <a:prstGeom prst="line">
                                  <a:avLst/>
                                </a:prstGeom>
                                <a:ln w="10058" cap="flat" cmpd="sng">
                                  <a:solidFill>
                                    <a:srgbClr val="000000"/>
                                  </a:solidFill>
                                  <a:prstDash val="solid"/>
                                  <a:round/>
                                </a:ln>
                              </wps:spPr>
                              <wps:bodyPr/>
                            </wps:wsp>
                          </wpg:wgp>
                        </a:graphicData>
                      </a:graphic>
                    </wp:inline>
                  </w:drawing>
                </mc:Choice>
                <mc:Fallback>
                  <w:pict>
                    <v:group id="组合 3" o:spid="_x0000_s1026" o:spt="203" style="height:0.8pt;width:6.85pt;" coordsize="137,16" o:gfxdata="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1qY8HTAAAAAgEAAA8AAAAAAAAAAQAgAAAAIgAAAGRycy9kb3ducmV2Lnht&#10;bFBLAQIUABQAAAAIAIdO4kCpJc1RNwIAALoEAAAOAAAAAAAAAAEAIAAAACIBAABkcnMvZTJvRG9j&#10;LnhtbFBLBQYAAAAABgAGAFkBAADLBQAAAAA=&#10;">
                      <o:lock v:ext="edit" aspectratio="f"/>
                      <v:line id="_x0000_s1026" o:spid="_x0000_s1026" o:spt="20" style="position:absolute;left:0;top:8;height:0;width:137;" filled="f" stroked="t" coordsize="21600,21600" o:gfxdata="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lB5U7tAAAANoAAAAPAAAA&#10;AAAAAAEAIAAAACIAAABkcnMvZG93bnJldi54bWxQSwECFAAUAAAACACHTuJAMy8FnjsAAAA5AAAA&#10;EAAAAAAAAAABACAAAAADAQAAZHJzL3NoYXBleG1sLnhtbFBLBQYAAAAABgAGAFsBAACtAwAAAAA=&#10;">
                        <v:fill on="f" focussize="0,0"/>
                        <v:stroke weight="0.791968503937008pt" color="#000000" joinstyle="round"/>
                        <v:imagedata o:title=""/>
                        <o:lock v:ext="edit" aspectratio="f"/>
                      </v:line>
                      <w10:wrap type="none"/>
                      <w10:anchorlock/>
                    </v:group>
                  </w:pict>
                </mc:Fallback>
              </mc:AlternateContent>
            </w:r>
          </w:p>
          <w:p w14:paraId="6FD2863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mbria Math"/>
                <w:sz w:val="24"/>
              </w:rPr>
            </w:pPr>
            <w:r>
              <w:rPr>
                <w:rFonts w:ascii="Cambria Math"/>
                <w:sz w:val="24"/>
              </w:rPr>
              <w:t>7</w:t>
            </w:r>
          </w:p>
        </w:tc>
        <w:tc>
          <w:tcPr>
            <w:tcW w:w="1507" w:type="dxa"/>
            <w:tcBorders>
              <w:top w:val="single" w:color="000000" w:sz="4" w:space="0"/>
              <w:left w:val="single" w:color="000000" w:sz="4" w:space="0"/>
              <w:bottom w:val="single" w:color="000000" w:sz="4" w:space="0"/>
              <w:right w:val="single" w:color="000000" w:sz="4" w:space="0"/>
            </w:tcBorders>
          </w:tcPr>
          <w:p w14:paraId="43737F6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c>
          <w:tcPr>
            <w:tcW w:w="1466" w:type="dxa"/>
            <w:tcBorders>
              <w:top w:val="single" w:color="000000" w:sz="4" w:space="0"/>
              <w:left w:val="single" w:color="000000" w:sz="4" w:space="0"/>
              <w:bottom w:val="single" w:color="000000" w:sz="4" w:space="0"/>
            </w:tcBorders>
          </w:tcPr>
          <w:p w14:paraId="66B409BB">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r>
      <w:tr w14:paraId="0661D76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4" w:hRule="atLeast"/>
        </w:trPr>
        <w:tc>
          <w:tcPr>
            <w:tcW w:w="1567" w:type="dxa"/>
            <w:tcBorders>
              <w:top w:val="single" w:color="000000" w:sz="4" w:space="0"/>
              <w:bottom w:val="single" w:color="000000" w:sz="4" w:space="0"/>
              <w:right w:val="single" w:color="000000" w:sz="4" w:space="0"/>
            </w:tcBorders>
          </w:tcPr>
          <w:p w14:paraId="0936B303">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B</w:t>
            </w:r>
            <w:r>
              <w:rPr>
                <w:rFonts w:ascii="Times New Roman" w:eastAsia="Times New Roman"/>
                <w:spacing w:val="77"/>
                <w:sz w:val="24"/>
              </w:rPr>
              <w:t xml:space="preserve"> </w:t>
            </w:r>
            <w:r>
              <w:rPr>
                <w:spacing w:val="-10"/>
                <w:sz w:val="24"/>
              </w:rPr>
              <w:t>液</w:t>
            </w:r>
          </w:p>
        </w:tc>
        <w:tc>
          <w:tcPr>
            <w:tcW w:w="2566" w:type="dxa"/>
            <w:vMerge w:val="continue"/>
            <w:tcBorders>
              <w:top w:val="nil"/>
              <w:left w:val="single" w:color="000000" w:sz="4" w:space="0"/>
              <w:right w:val="single" w:color="000000" w:sz="4" w:space="0"/>
            </w:tcBorders>
          </w:tcPr>
          <w:p w14:paraId="1B54D443">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230" w:type="dxa"/>
            <w:tcBorders>
              <w:top w:val="single" w:color="000000" w:sz="4" w:space="0"/>
              <w:left w:val="single" w:color="000000" w:sz="4" w:space="0"/>
              <w:bottom w:val="single" w:color="000000" w:sz="4" w:space="0"/>
              <w:right w:val="single" w:color="000000" w:sz="4" w:space="0"/>
            </w:tcBorders>
          </w:tcPr>
          <w:p w14:paraId="1C764F8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mbria Math"/>
                <w:sz w:val="24"/>
              </w:rPr>
            </w:pPr>
            <w:r>
              <w:rPr>
                <w:rFonts w:ascii="Cambria Math"/>
                <w:sz w:val="24"/>
              </w:rPr>
              <w:t>2</w:t>
            </w:r>
          </w:p>
          <w:p w14:paraId="5E1900C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sz w:val="2"/>
              </w:rPr>
            </w:pPr>
            <w:r>
              <w:rPr>
                <w:rFonts w:ascii="Microsoft JhengHei"/>
                <w:sz w:val="2"/>
              </w:rPr>
              <mc:AlternateContent>
                <mc:Choice Requires="wpg">
                  <w:drawing>
                    <wp:inline distT="0" distB="0" distL="0" distR="0">
                      <wp:extent cx="86995" cy="10160"/>
                      <wp:effectExtent l="0" t="0" r="0" b="0"/>
                      <wp:docPr id="1029" name="组合 2"/>
                      <wp:cNvGraphicFramePr/>
                      <a:graphic xmlns:a="http://schemas.openxmlformats.org/drawingml/2006/main">
                        <a:graphicData uri="http://schemas.microsoft.com/office/word/2010/wordprocessingGroup">
                          <wpg:wgp>
                            <wpg:cNvGrpSpPr/>
                            <wpg:grpSpPr>
                              <a:xfrm rot="0">
                                <a:off x="0" y="0"/>
                                <a:ext cx="86995" cy="10160"/>
                                <a:chOff x="0" y="0"/>
                                <a:chExt cx="137" cy="16"/>
                              </a:xfrm>
                            </wpg:grpSpPr>
                            <wps:wsp>
                              <wps:cNvPr id="2" name="直接连接符 2"/>
                              <wps:cNvCnPr/>
                              <wps:spPr>
                                <a:xfrm>
                                  <a:off x="0" y="8"/>
                                  <a:ext cx="137" cy="0"/>
                                </a:xfrm>
                                <a:prstGeom prst="line">
                                  <a:avLst/>
                                </a:prstGeom>
                                <a:ln w="10058" cap="flat" cmpd="sng">
                                  <a:solidFill>
                                    <a:srgbClr val="000000"/>
                                  </a:solidFill>
                                  <a:prstDash val="solid"/>
                                  <a:round/>
                                </a:ln>
                              </wps:spPr>
                              <wps:bodyPr/>
                            </wps:wsp>
                          </wpg:wgp>
                        </a:graphicData>
                      </a:graphic>
                    </wp:inline>
                  </w:drawing>
                </mc:Choice>
                <mc:Fallback>
                  <w:pict>
                    <v:group id="组合 2" o:spid="_x0000_s1026" o:spt="203" style="height:0.8pt;width:6.85pt;" coordsize="137,16" o:gfxdata="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WpjwdMAAAACAQAADwAAAAAAAAABACAAAAAiAAAAZHJzL2Rvd25yZXYueG1s&#10;UEsBAhQAFAAAAAgAh07iQFtZMlk2AgAAugQAAA4AAAAAAAAAAQAgAAAAIgEAAGRycy9lMm9Eb2Mu&#10;eG1sUEsFBgAAAAAGAAYAWQEAAMoFAAAAAA==&#10;">
                      <o:lock v:ext="edit" aspectratio="f"/>
                      <v:line id="_x0000_s1026" o:spid="_x0000_s1026" o:spt="20" style="position:absolute;left:0;top:8;height:0;width:137;" filled="f" stroked="t" coordsize="21600,21600" o:gfxdata="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1QtMugAAANoA&#10;AAAPAAAAAAAAAAEAIAAAACIAAABkcnMvZG93bnJldi54bWxQSwECFAAUAAAACACHTuJAMy8FnjsA&#10;AAA5AAAAEAAAAAAAAAABACAAAAAJAQAAZHJzL3NoYXBleG1sLnhtbFBLBQYAAAAABgAGAFsBAACz&#10;AwAAAAA=&#10;">
                        <v:fill on="f" focussize="0,0"/>
                        <v:stroke weight="0.791968503937008pt" color="#000000" joinstyle="round"/>
                        <v:imagedata o:title=""/>
                        <o:lock v:ext="edit" aspectratio="f"/>
                      </v:line>
                      <w10:wrap type="none"/>
                      <w10:anchorlock/>
                    </v:group>
                  </w:pict>
                </mc:Fallback>
              </mc:AlternateContent>
            </w:r>
          </w:p>
          <w:p w14:paraId="27CBCDBC">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mbria Math"/>
                <w:sz w:val="24"/>
              </w:rPr>
            </w:pPr>
            <w:r>
              <w:rPr>
                <w:rFonts w:ascii="Cambria Math"/>
                <w:sz w:val="24"/>
              </w:rPr>
              <w:t>3</w:t>
            </w:r>
          </w:p>
        </w:tc>
        <w:tc>
          <w:tcPr>
            <w:tcW w:w="1507" w:type="dxa"/>
            <w:tcBorders>
              <w:top w:val="single" w:color="000000" w:sz="4" w:space="0"/>
              <w:left w:val="single" w:color="000000" w:sz="4" w:space="0"/>
              <w:bottom w:val="single" w:color="000000" w:sz="4" w:space="0"/>
              <w:right w:val="single" w:color="000000" w:sz="4" w:space="0"/>
            </w:tcBorders>
          </w:tcPr>
          <w:p w14:paraId="0F679D29">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c>
          <w:tcPr>
            <w:tcW w:w="1466" w:type="dxa"/>
            <w:tcBorders>
              <w:top w:val="single" w:color="000000" w:sz="4" w:space="0"/>
              <w:left w:val="single" w:color="000000" w:sz="4" w:space="0"/>
              <w:bottom w:val="single" w:color="000000" w:sz="4" w:space="0"/>
            </w:tcBorders>
          </w:tcPr>
          <w:p w14:paraId="3C7AF10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r>
      <w:tr w14:paraId="57C1A2D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31" w:hRule="atLeast"/>
        </w:trPr>
        <w:tc>
          <w:tcPr>
            <w:tcW w:w="1567" w:type="dxa"/>
            <w:tcBorders>
              <w:top w:val="single" w:color="000000" w:sz="4" w:space="0"/>
              <w:right w:val="single" w:color="000000" w:sz="4" w:space="0"/>
            </w:tcBorders>
          </w:tcPr>
          <w:p w14:paraId="5EDAE040">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4"/>
              </w:rPr>
            </w:pPr>
            <w:r>
              <w:rPr>
                <w:rFonts w:ascii="Times New Roman" w:eastAsia="Times New Roman"/>
                <w:sz w:val="24"/>
              </w:rPr>
              <w:t>C</w:t>
            </w:r>
            <w:r>
              <w:rPr>
                <w:rFonts w:ascii="Times New Roman" w:eastAsia="Times New Roman"/>
                <w:spacing w:val="77"/>
                <w:sz w:val="24"/>
              </w:rPr>
              <w:t xml:space="preserve"> </w:t>
            </w:r>
            <w:r>
              <w:rPr>
                <w:spacing w:val="-10"/>
                <w:sz w:val="24"/>
              </w:rPr>
              <w:t>液</w:t>
            </w:r>
          </w:p>
        </w:tc>
        <w:tc>
          <w:tcPr>
            <w:tcW w:w="2566" w:type="dxa"/>
            <w:vMerge w:val="continue"/>
            <w:tcBorders>
              <w:top w:val="nil"/>
              <w:left w:val="single" w:color="000000" w:sz="4" w:space="0"/>
              <w:right w:val="single" w:color="000000" w:sz="4" w:space="0"/>
            </w:tcBorders>
          </w:tcPr>
          <w:p w14:paraId="11F53EE4">
            <w:pPr>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sz w:val="2"/>
                <w:szCs w:val="2"/>
              </w:rPr>
            </w:pPr>
          </w:p>
        </w:tc>
        <w:tc>
          <w:tcPr>
            <w:tcW w:w="1230" w:type="dxa"/>
            <w:tcBorders>
              <w:top w:val="single" w:color="000000" w:sz="4" w:space="0"/>
              <w:left w:val="single" w:color="000000" w:sz="4" w:space="0"/>
              <w:right w:val="single" w:color="000000" w:sz="4" w:space="0"/>
            </w:tcBorders>
          </w:tcPr>
          <w:p w14:paraId="554DC8F6">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mbria Math"/>
                <w:sz w:val="24"/>
              </w:rPr>
            </w:pPr>
            <w:r>
              <w:rPr>
                <w:rFonts w:ascii="Cambria Math"/>
                <w:sz w:val="24"/>
              </w:rPr>
              <w:t>3</w:t>
            </w:r>
          </w:p>
          <w:p w14:paraId="21D5F00D">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Microsoft JhengHei"/>
                <w:sz w:val="2"/>
              </w:rPr>
            </w:pPr>
            <w:r>
              <w:rPr>
                <w:rFonts w:ascii="Microsoft JhengHei"/>
                <w:sz w:val="2"/>
              </w:rPr>
              <mc:AlternateContent>
                <mc:Choice Requires="wpg">
                  <w:drawing>
                    <wp:inline distT="0" distB="0" distL="0" distR="0">
                      <wp:extent cx="86995" cy="10160"/>
                      <wp:effectExtent l="0" t="0" r="0" b="0"/>
                      <wp:docPr id="1032" name="组合 1"/>
                      <wp:cNvGraphicFramePr/>
                      <a:graphic xmlns:a="http://schemas.openxmlformats.org/drawingml/2006/main">
                        <a:graphicData uri="http://schemas.microsoft.com/office/word/2010/wordprocessingGroup">
                          <wpg:wgp>
                            <wpg:cNvGrpSpPr/>
                            <wpg:grpSpPr>
                              <a:xfrm rot="0">
                                <a:off x="0" y="0"/>
                                <a:ext cx="86995" cy="10160"/>
                                <a:chOff x="0" y="0"/>
                                <a:chExt cx="137" cy="16"/>
                              </a:xfrm>
                            </wpg:grpSpPr>
                            <wps:wsp>
                              <wps:cNvPr id="3" name="直接连接符 3"/>
                              <wps:cNvCnPr/>
                              <wps:spPr>
                                <a:xfrm>
                                  <a:off x="0" y="8"/>
                                  <a:ext cx="137" cy="0"/>
                                </a:xfrm>
                                <a:prstGeom prst="line">
                                  <a:avLst/>
                                </a:prstGeom>
                                <a:ln w="10058" cap="flat" cmpd="sng">
                                  <a:solidFill>
                                    <a:srgbClr val="000000"/>
                                  </a:solidFill>
                                  <a:prstDash val="solid"/>
                                  <a:round/>
                                </a:ln>
                              </wps:spPr>
                              <wps:bodyPr/>
                            </wps:wsp>
                          </wpg:wgp>
                        </a:graphicData>
                      </a:graphic>
                    </wp:inline>
                  </w:drawing>
                </mc:Choice>
                <mc:Fallback>
                  <w:pict>
                    <v:group id="组合 1" o:spid="_x0000_s1026" o:spt="203" style="height:0.8pt;width:6.85pt;" coordsize="137,16" o:gfxdata="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fWpjwdMAAAACAQAADwAAAAAAAAABACAAAAAiAAAAZHJzL2Rvd25yZXYu&#10;eG1sUEsBAhQAFAAAAAgAh07iQAYFP4Q5AgAAugQAAA4AAAAAAAAAAQAgAAAAIgEAAGRycy9lMm9E&#10;b2MueG1sUEsFBgAAAAAGAAYAWQEAAM0FAAAAAA==&#10;">
                      <o:lock v:ext="edit" aspectratio="f"/>
                      <v:line id="_x0000_s1026" o:spid="_x0000_s1026" o:spt="20" style="position:absolute;left:0;top:8;height:0;width:137;" filled="f" stroked="t" coordsize="21600,21600" o:gfxdata="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pmu17sAAADa&#10;AAAADwAAAAAAAAABACAAAAAiAAAAZHJzL2Rvd25yZXYueG1sUEsBAhQAFAAAAAgAh07iQDMvBZ47&#10;AAAAOQAAABAAAAAAAAAAAQAgAAAACgEAAGRycy9zaGFwZXhtbC54bWxQSwUGAAAAAAYABgBbAQAA&#10;tAMAAAAA&#10;">
                        <v:fill on="f" focussize="0,0"/>
                        <v:stroke weight="0.791968503937008pt" color="#000000" joinstyle="round"/>
                        <v:imagedata o:title=""/>
                        <o:lock v:ext="edit" aspectratio="f"/>
                      </v:line>
                      <w10:wrap type="none"/>
                      <w10:anchorlock/>
                    </v:group>
                  </w:pict>
                </mc:Fallback>
              </mc:AlternateContent>
            </w:r>
          </w:p>
          <w:p w14:paraId="23F7F25F">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jc w:val="center"/>
              <w:textAlignment w:val="auto"/>
              <w:rPr>
                <w:rFonts w:ascii="Cambria Math"/>
                <w:sz w:val="24"/>
              </w:rPr>
            </w:pPr>
            <w:r>
              <w:rPr>
                <w:rFonts w:ascii="Cambria Math"/>
                <w:sz w:val="24"/>
              </w:rPr>
              <w:t>8</w:t>
            </w:r>
          </w:p>
        </w:tc>
        <w:tc>
          <w:tcPr>
            <w:tcW w:w="1507" w:type="dxa"/>
            <w:tcBorders>
              <w:top w:val="single" w:color="000000" w:sz="4" w:space="0"/>
              <w:left w:val="single" w:color="000000" w:sz="4" w:space="0"/>
              <w:right w:val="single" w:color="000000" w:sz="4" w:space="0"/>
            </w:tcBorders>
          </w:tcPr>
          <w:p w14:paraId="660315E2">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c>
          <w:tcPr>
            <w:tcW w:w="1466" w:type="dxa"/>
            <w:tcBorders>
              <w:top w:val="single" w:color="000000" w:sz="4" w:space="0"/>
              <w:left w:val="single" w:color="000000" w:sz="4" w:space="0"/>
            </w:tcBorders>
          </w:tcPr>
          <w:p w14:paraId="7B076698">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firstLineChars="0"/>
              <w:textAlignment w:val="auto"/>
              <w:rPr>
                <w:rFonts w:ascii="Times New Roman"/>
                <w:sz w:val="26"/>
              </w:rPr>
            </w:pPr>
          </w:p>
        </w:tc>
      </w:tr>
    </w:tbl>
    <w:p w14:paraId="50B50C66">
      <w:pPr>
        <w:keepNext w:val="0"/>
        <w:keepLines w:val="0"/>
        <w:pageBreakBefore w:val="0"/>
        <w:widowControl w:val="0"/>
        <w:kinsoku/>
        <w:wordWrap/>
        <w:overflowPunct/>
        <w:topLinePunct w:val="0"/>
        <w:autoSpaceDE w:val="0"/>
        <w:autoSpaceDN w:val="0"/>
        <w:bidi w:val="0"/>
        <w:adjustRightInd/>
        <w:snapToGrid/>
        <w:spacing w:line="360" w:lineRule="auto"/>
        <w:ind w:left="0" w:right="0" w:firstLine="512" w:firstLineChars="200"/>
        <w:rPr>
          <w:rFonts w:ascii="Microsoft JhengHei" w:eastAsia="Microsoft JhengHei"/>
          <w:b/>
          <w:sz w:val="28"/>
        </w:rPr>
      </w:pPr>
      <w:r>
        <w:rPr>
          <w:rFonts w:ascii="Microsoft JhengHei" w:eastAsia="Microsoft JhengHei"/>
          <w:b/>
          <w:spacing w:val="-12"/>
          <w:sz w:val="28"/>
        </w:rPr>
        <w:t>（三）</w:t>
      </w:r>
      <w:r>
        <w:rPr>
          <w:rFonts w:ascii="Microsoft JhengHei" w:eastAsia="Microsoft JhengHei"/>
          <w:b/>
          <w:spacing w:val="-6"/>
          <w:sz w:val="28"/>
        </w:rPr>
        <w:t xml:space="preserve">工位整理 </w:t>
      </w:r>
      <w:r>
        <w:rPr>
          <w:rFonts w:ascii="Microsoft JhengHei" w:eastAsia="Microsoft JhengHei"/>
          <w:b/>
          <w:spacing w:val="-12"/>
          <w:sz w:val="28"/>
        </w:rPr>
        <w:t>（</w:t>
      </w:r>
      <w:r>
        <w:rPr>
          <w:rFonts w:ascii="Times New Roman" w:eastAsia="Times New Roman"/>
          <w:b/>
          <w:spacing w:val="-12"/>
          <w:sz w:val="28"/>
        </w:rPr>
        <w:t>4</w:t>
      </w:r>
      <w:r>
        <w:rPr>
          <w:rFonts w:ascii="Microsoft JhengHei" w:eastAsia="Microsoft JhengHei"/>
          <w:b/>
          <w:spacing w:val="-12"/>
          <w:sz w:val="28"/>
        </w:rPr>
        <w:t>分）</w:t>
      </w:r>
    </w:p>
    <w:p w14:paraId="324726C4">
      <w:pPr>
        <w:pStyle w:val="2"/>
        <w:keepNext w:val="0"/>
        <w:keepLines w:val="0"/>
        <w:pageBreakBefore w:val="0"/>
        <w:widowControl w:val="0"/>
        <w:kinsoku/>
        <w:wordWrap/>
        <w:overflowPunct/>
        <w:topLinePunct w:val="0"/>
        <w:autoSpaceDE w:val="0"/>
        <w:autoSpaceDN w:val="0"/>
        <w:bidi w:val="0"/>
        <w:adjustRightInd/>
        <w:snapToGrid/>
        <w:spacing w:line="360" w:lineRule="auto"/>
        <w:ind w:left="0" w:right="0" w:firstLine="792" w:firstLineChars="200"/>
      </w:pPr>
      <w:r>
        <w:rPr>
          <w:spacing w:val="18"/>
        </w:rPr>
        <w:t>模块三 嫁接育苗</w:t>
      </w:r>
    </w:p>
    <w:p w14:paraId="2ED3E500">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554" w:firstLineChars="200"/>
        <w:jc w:val="left"/>
        <w:rPr>
          <w:rFonts w:hint="eastAsia" w:ascii="黑体" w:hAnsi="黑体" w:eastAsia="黑体" w:cs="黑体"/>
          <w:b/>
          <w:bCs w:val="0"/>
          <w:spacing w:val="-2"/>
          <w:sz w:val="28"/>
          <w:szCs w:val="22"/>
          <w:lang w:val="en-US" w:eastAsia="zh-CN" w:bidi="ar-SA"/>
        </w:rPr>
      </w:pPr>
      <w:bookmarkStart w:id="46" w:name="一、适宜嫁接砧木接穗选择配对（5分)"/>
      <w:bookmarkEnd w:id="46"/>
      <w:bookmarkStart w:id="47" w:name="二、嫁接操作(46分)"/>
      <w:bookmarkEnd w:id="47"/>
      <w:r>
        <w:rPr>
          <w:rFonts w:hint="eastAsia" w:ascii="黑体" w:hAnsi="黑体" w:eastAsia="黑体" w:cs="黑体"/>
          <w:b/>
          <w:bCs w:val="0"/>
          <w:spacing w:val="-2"/>
          <w:sz w:val="28"/>
          <w:szCs w:val="22"/>
          <w:lang w:val="en-US" w:eastAsia="zh-CN" w:bidi="ar-SA"/>
        </w:rPr>
        <w:t>一、嫁接操作(51 分)</w:t>
      </w:r>
    </w:p>
    <w:p w14:paraId="2F8AEED2">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rPr>
          <w:spacing w:val="-2"/>
          <w:szCs w:val="22"/>
        </w:rPr>
      </w:pPr>
      <w:r>
        <w:rPr>
          <w:spacing w:val="-2"/>
          <w:szCs w:val="22"/>
        </w:rPr>
        <w:t xml:space="preserve">在规定的 </w:t>
      </w:r>
      <w:r>
        <w:rPr>
          <w:rFonts w:hint="eastAsia"/>
          <w:spacing w:val="-2"/>
          <w:szCs w:val="22"/>
          <w:lang w:val="en-US" w:eastAsia="zh-CN"/>
        </w:rPr>
        <w:t>30</w:t>
      </w:r>
      <w:r>
        <w:rPr>
          <w:spacing w:val="-2"/>
          <w:szCs w:val="22"/>
        </w:rPr>
        <w:t>分钟时间内，分别完成茄子劈接、黄瓜顶端插接两项操作内容。考核内容和评分标准详见本赛项规程。</w:t>
      </w:r>
    </w:p>
    <w:p w14:paraId="350ACC3E">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554" w:firstLineChars="200"/>
        <w:jc w:val="left"/>
        <w:rPr>
          <w:rFonts w:hint="eastAsia" w:ascii="黑体" w:hAnsi="黑体" w:eastAsia="黑体" w:cs="黑体"/>
          <w:b/>
          <w:bCs w:val="0"/>
          <w:spacing w:val="-2"/>
          <w:sz w:val="28"/>
          <w:szCs w:val="22"/>
          <w:lang w:val="en-US" w:eastAsia="zh-CN" w:bidi="ar-SA"/>
        </w:rPr>
      </w:pPr>
      <w:r>
        <w:rPr>
          <w:rFonts w:hint="eastAsia" w:ascii="黑体" w:hAnsi="黑体" w:eastAsia="黑体" w:cs="黑体"/>
          <w:b/>
          <w:bCs w:val="0"/>
          <w:spacing w:val="-2"/>
          <w:sz w:val="28"/>
          <w:szCs w:val="22"/>
          <w:lang w:val="en-US" w:eastAsia="zh-CN" w:bidi="ar-SA"/>
        </w:rPr>
        <w:t>二、嫁接后管理（8 分）</w:t>
      </w:r>
    </w:p>
    <w:p w14:paraId="31D00927">
      <w:pPr>
        <w:pStyle w:val="6"/>
        <w:keepNext w:val="0"/>
        <w:keepLines w:val="0"/>
        <w:pageBreakBefore w:val="0"/>
        <w:widowControl w:val="0"/>
        <w:kinsoku/>
        <w:wordWrap/>
        <w:overflowPunct/>
        <w:topLinePunct w:val="0"/>
        <w:autoSpaceDE w:val="0"/>
        <w:autoSpaceDN w:val="0"/>
        <w:bidi w:val="0"/>
        <w:adjustRightInd/>
        <w:snapToGrid/>
        <w:spacing w:line="360" w:lineRule="auto"/>
        <w:ind w:left="0" w:right="0" w:firstLine="552" w:firstLineChars="200"/>
        <w:rPr>
          <w:spacing w:val="-2"/>
          <w:szCs w:val="22"/>
        </w:rPr>
      </w:pPr>
      <w:r>
        <w:rPr>
          <w:spacing w:val="-2"/>
          <w:szCs w:val="22"/>
        </w:rPr>
        <w:t>模拟嫁接 1-15 天苗床管理操作，运用农业物联网技术调节苗床的小气候环境指标，促进嫁接苗成活。考核内容和评分标准详见本赛项规程。</w:t>
      </w:r>
    </w:p>
    <w:p w14:paraId="4194FC7A">
      <w:pPr>
        <w:keepNext w:val="0"/>
        <w:keepLines w:val="0"/>
        <w:pageBreakBefore w:val="0"/>
        <w:widowControl w:val="0"/>
        <w:kinsoku/>
        <w:wordWrap/>
        <w:overflowPunct/>
        <w:topLinePunct w:val="0"/>
        <w:autoSpaceDE w:val="0"/>
        <w:autoSpaceDN w:val="0"/>
        <w:bidi w:val="0"/>
        <w:adjustRightInd/>
        <w:snapToGrid/>
        <w:spacing w:line="360" w:lineRule="auto"/>
        <w:ind w:left="0" w:right="0" w:firstLine="440" w:firstLineChars="20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73CF2">
    <w:pPr>
      <w:pStyle w:val="6"/>
      <w:spacing w:line="14" w:lineRule="auto"/>
      <w:ind w:left="0"/>
      <w:rPr>
        <w:sz w:val="20"/>
      </w:rPr>
    </w:pPr>
    <w:r>
      <mc:AlternateContent>
        <mc:Choice Requires="wps">
          <w:drawing>
            <wp:anchor distT="0" distB="0" distL="0" distR="0" simplePos="0" relativeHeight="251660288" behindDoc="1" locked="0" layoutInCell="1" allowOverlap="1">
              <wp:simplePos x="0" y="0"/>
              <wp:positionH relativeFrom="page">
                <wp:posOffset>3652520</wp:posOffset>
              </wp:positionH>
              <wp:positionV relativeFrom="page">
                <wp:posOffset>9780270</wp:posOffset>
              </wp:positionV>
              <wp:extent cx="268605" cy="223520"/>
              <wp:effectExtent l="0" t="0" r="0" b="0"/>
              <wp:wrapNone/>
              <wp:docPr id="4097" name="文本框 1"/>
              <wp:cNvGraphicFramePr/>
              <a:graphic xmlns:a="http://schemas.openxmlformats.org/drawingml/2006/main">
                <a:graphicData uri="http://schemas.microsoft.com/office/word/2010/wordprocessingShape">
                  <wps:wsp>
                    <wps:cNvSpPr/>
                    <wps:spPr>
                      <a:xfrm>
                        <a:off x="0" y="0"/>
                        <a:ext cx="268604" cy="223519"/>
                      </a:xfrm>
                      <a:prstGeom prst="rect">
                        <a:avLst/>
                      </a:prstGeom>
                      <a:ln>
                        <a:noFill/>
                      </a:ln>
                    </wps:spPr>
                    <wps:txbx>
                      <w:txbxContent>
                        <w:p w14:paraId="3DDB2BBE">
                          <w:pPr>
                            <w:pStyle w:val="6"/>
                            <w:spacing w:before="9"/>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wps:txbx>
                    <wps:bodyPr lIns="0" tIns="0" rIns="0" bIns="0" upright="1"/>
                  </wps:wsp>
                </a:graphicData>
              </a:graphic>
            </wp:anchor>
          </w:drawing>
        </mc:Choice>
        <mc:Fallback>
          <w:pict>
            <v:rect id="文本框 1" o:spid="_x0000_s1026" o:spt="1" style="position:absolute;left:0pt;margin-left:287.6pt;margin-top:770.1pt;height:17.6pt;width:21.15pt;mso-position-horizontal-relative:page;mso-position-vertical-relative:page;z-index:-251656192;mso-width-relative:page;mso-height-relative:page;" filled="f" stroked="f" coordsize="21600,21600" o:gfxdata="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EecK8DcAAAADQEAAA8AAAAAAAAAAQAgAAAAIgAAAGRycy9kb3ducmV2LnhtbFBLAQIUABQA&#10;AAAIAIdO4kAvTVGaswEAAF8DAAAOAAAAAAAAAAEAIAAAACsBAABkcnMvZTJvRG9jLnhtbFBLBQYA&#10;AAAABgAGAFkBAABQBQAAAAA=&#10;">
              <v:fill on="f" focussize="0,0"/>
              <v:stroke on="f"/>
              <v:imagedata o:title=""/>
              <o:lock v:ext="edit" aspectratio="f"/>
              <v:textbox inset="0mm,0mm,0mm,0mm">
                <w:txbxContent>
                  <w:p w14:paraId="3DDB2BBE">
                    <w:pPr>
                      <w:pStyle w:val="6"/>
                      <w:spacing w:before="9"/>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084F37"/>
    <w:multiLevelType w:val="multilevel"/>
    <w:tmpl w:val="D3084F37"/>
    <w:lvl w:ilvl="0" w:tentative="0">
      <w:start w:val="1"/>
      <w:numFmt w:val="decimal"/>
      <w:lvlText w:val="（%1）"/>
      <w:lvlJc w:val="left"/>
      <w:pPr>
        <w:ind w:left="360" w:hanging="707"/>
      </w:pPr>
      <w:rPr>
        <w:rFonts w:hint="default" w:ascii="宋体" w:hAnsi="宋体" w:eastAsia="宋体" w:cs="宋体"/>
        <w:b w:val="0"/>
        <w:bCs w:val="0"/>
        <w:i w:val="0"/>
        <w:iCs w:val="0"/>
        <w:spacing w:val="-1"/>
        <w:w w:val="100"/>
        <w:sz w:val="26"/>
        <w:szCs w:val="26"/>
        <w:lang w:val="en-US" w:eastAsia="zh-CN" w:bidi="ar-SA"/>
      </w:rPr>
    </w:lvl>
    <w:lvl w:ilvl="1" w:tentative="0">
      <w:start w:val="0"/>
      <w:numFmt w:val="bullet"/>
      <w:lvlText w:val="•"/>
      <w:lvlJc w:val="left"/>
      <w:pPr>
        <w:ind w:left="1216" w:hanging="707"/>
      </w:pPr>
      <w:rPr>
        <w:rFonts w:hint="default"/>
        <w:lang w:val="en-US" w:eastAsia="zh-CN" w:bidi="ar-SA"/>
      </w:rPr>
    </w:lvl>
    <w:lvl w:ilvl="2" w:tentative="0">
      <w:start w:val="0"/>
      <w:numFmt w:val="bullet"/>
      <w:lvlText w:val="•"/>
      <w:lvlJc w:val="left"/>
      <w:pPr>
        <w:ind w:left="2073" w:hanging="707"/>
      </w:pPr>
      <w:rPr>
        <w:rFonts w:hint="default"/>
        <w:lang w:val="en-US" w:eastAsia="zh-CN" w:bidi="ar-SA"/>
      </w:rPr>
    </w:lvl>
    <w:lvl w:ilvl="3" w:tentative="0">
      <w:start w:val="0"/>
      <w:numFmt w:val="bullet"/>
      <w:lvlText w:val="•"/>
      <w:lvlJc w:val="left"/>
      <w:pPr>
        <w:ind w:left="2929" w:hanging="707"/>
      </w:pPr>
      <w:rPr>
        <w:rFonts w:hint="default"/>
        <w:lang w:val="en-US" w:eastAsia="zh-CN" w:bidi="ar-SA"/>
      </w:rPr>
    </w:lvl>
    <w:lvl w:ilvl="4" w:tentative="0">
      <w:start w:val="0"/>
      <w:numFmt w:val="bullet"/>
      <w:lvlText w:val="•"/>
      <w:lvlJc w:val="left"/>
      <w:pPr>
        <w:ind w:left="3786" w:hanging="707"/>
      </w:pPr>
      <w:rPr>
        <w:rFonts w:hint="default"/>
        <w:lang w:val="en-US" w:eastAsia="zh-CN" w:bidi="ar-SA"/>
      </w:rPr>
    </w:lvl>
    <w:lvl w:ilvl="5" w:tentative="0">
      <w:start w:val="0"/>
      <w:numFmt w:val="bullet"/>
      <w:lvlText w:val="•"/>
      <w:lvlJc w:val="left"/>
      <w:pPr>
        <w:ind w:left="4643" w:hanging="707"/>
      </w:pPr>
      <w:rPr>
        <w:rFonts w:hint="default"/>
        <w:lang w:val="en-US" w:eastAsia="zh-CN" w:bidi="ar-SA"/>
      </w:rPr>
    </w:lvl>
    <w:lvl w:ilvl="6" w:tentative="0">
      <w:start w:val="0"/>
      <w:numFmt w:val="bullet"/>
      <w:lvlText w:val="•"/>
      <w:lvlJc w:val="left"/>
      <w:pPr>
        <w:ind w:left="5499" w:hanging="707"/>
      </w:pPr>
      <w:rPr>
        <w:rFonts w:hint="default"/>
        <w:lang w:val="en-US" w:eastAsia="zh-CN" w:bidi="ar-SA"/>
      </w:rPr>
    </w:lvl>
    <w:lvl w:ilvl="7" w:tentative="0">
      <w:start w:val="0"/>
      <w:numFmt w:val="bullet"/>
      <w:lvlText w:val="•"/>
      <w:lvlJc w:val="left"/>
      <w:pPr>
        <w:ind w:left="6356" w:hanging="707"/>
      </w:pPr>
      <w:rPr>
        <w:rFonts w:hint="default"/>
        <w:lang w:val="en-US" w:eastAsia="zh-CN" w:bidi="ar-SA"/>
      </w:rPr>
    </w:lvl>
    <w:lvl w:ilvl="8" w:tentative="0">
      <w:start w:val="0"/>
      <w:numFmt w:val="bullet"/>
      <w:lvlText w:val="•"/>
      <w:lvlJc w:val="left"/>
      <w:pPr>
        <w:ind w:left="7212" w:hanging="707"/>
      </w:pPr>
      <w:rPr>
        <w:rFonts w:hint="default"/>
        <w:lang w:val="en-US" w:eastAsia="zh-CN" w:bidi="ar-SA"/>
      </w:rPr>
    </w:lvl>
  </w:abstractNum>
  <w:abstractNum w:abstractNumId="1">
    <w:nsid w:val="F5479EF6"/>
    <w:multiLevelType w:val="multilevel"/>
    <w:tmpl w:val="F5479EF6"/>
    <w:lvl w:ilvl="0" w:tentative="0">
      <w:start w:val="1"/>
      <w:numFmt w:val="decimal"/>
      <w:lvlText w:val="（%1）"/>
      <w:lvlJc w:val="left"/>
      <w:pPr>
        <w:ind w:left="360" w:hanging="707"/>
      </w:pPr>
      <w:rPr>
        <w:rFonts w:hint="default" w:ascii="宋体" w:hAnsi="宋体" w:eastAsia="宋体" w:cs="宋体"/>
        <w:b w:val="0"/>
        <w:bCs w:val="0"/>
        <w:i w:val="0"/>
        <w:iCs w:val="0"/>
        <w:spacing w:val="-1"/>
        <w:w w:val="100"/>
        <w:sz w:val="26"/>
        <w:szCs w:val="26"/>
        <w:lang w:val="en-US" w:eastAsia="zh-CN" w:bidi="ar-SA"/>
      </w:rPr>
    </w:lvl>
    <w:lvl w:ilvl="1" w:tentative="0">
      <w:start w:val="0"/>
      <w:numFmt w:val="bullet"/>
      <w:lvlText w:val="•"/>
      <w:lvlJc w:val="left"/>
      <w:pPr>
        <w:ind w:left="1216" w:hanging="707"/>
      </w:pPr>
      <w:rPr>
        <w:rFonts w:hint="default"/>
        <w:lang w:val="en-US" w:eastAsia="zh-CN" w:bidi="ar-SA"/>
      </w:rPr>
    </w:lvl>
    <w:lvl w:ilvl="2" w:tentative="0">
      <w:start w:val="0"/>
      <w:numFmt w:val="bullet"/>
      <w:lvlText w:val="•"/>
      <w:lvlJc w:val="left"/>
      <w:pPr>
        <w:ind w:left="2073" w:hanging="707"/>
      </w:pPr>
      <w:rPr>
        <w:rFonts w:hint="default"/>
        <w:lang w:val="en-US" w:eastAsia="zh-CN" w:bidi="ar-SA"/>
      </w:rPr>
    </w:lvl>
    <w:lvl w:ilvl="3" w:tentative="0">
      <w:start w:val="0"/>
      <w:numFmt w:val="bullet"/>
      <w:lvlText w:val="•"/>
      <w:lvlJc w:val="left"/>
      <w:pPr>
        <w:ind w:left="2929" w:hanging="707"/>
      </w:pPr>
      <w:rPr>
        <w:rFonts w:hint="default"/>
        <w:lang w:val="en-US" w:eastAsia="zh-CN" w:bidi="ar-SA"/>
      </w:rPr>
    </w:lvl>
    <w:lvl w:ilvl="4" w:tentative="0">
      <w:start w:val="0"/>
      <w:numFmt w:val="bullet"/>
      <w:lvlText w:val="•"/>
      <w:lvlJc w:val="left"/>
      <w:pPr>
        <w:ind w:left="3786" w:hanging="707"/>
      </w:pPr>
      <w:rPr>
        <w:rFonts w:hint="default"/>
        <w:lang w:val="en-US" w:eastAsia="zh-CN" w:bidi="ar-SA"/>
      </w:rPr>
    </w:lvl>
    <w:lvl w:ilvl="5" w:tentative="0">
      <w:start w:val="0"/>
      <w:numFmt w:val="bullet"/>
      <w:lvlText w:val="•"/>
      <w:lvlJc w:val="left"/>
      <w:pPr>
        <w:ind w:left="4643" w:hanging="707"/>
      </w:pPr>
      <w:rPr>
        <w:rFonts w:hint="default"/>
        <w:lang w:val="en-US" w:eastAsia="zh-CN" w:bidi="ar-SA"/>
      </w:rPr>
    </w:lvl>
    <w:lvl w:ilvl="6" w:tentative="0">
      <w:start w:val="0"/>
      <w:numFmt w:val="bullet"/>
      <w:lvlText w:val="•"/>
      <w:lvlJc w:val="left"/>
      <w:pPr>
        <w:ind w:left="5499" w:hanging="707"/>
      </w:pPr>
      <w:rPr>
        <w:rFonts w:hint="default"/>
        <w:lang w:val="en-US" w:eastAsia="zh-CN" w:bidi="ar-SA"/>
      </w:rPr>
    </w:lvl>
    <w:lvl w:ilvl="7" w:tentative="0">
      <w:start w:val="0"/>
      <w:numFmt w:val="bullet"/>
      <w:lvlText w:val="•"/>
      <w:lvlJc w:val="left"/>
      <w:pPr>
        <w:ind w:left="6356" w:hanging="707"/>
      </w:pPr>
      <w:rPr>
        <w:rFonts w:hint="default"/>
        <w:lang w:val="en-US" w:eastAsia="zh-CN" w:bidi="ar-SA"/>
      </w:rPr>
    </w:lvl>
    <w:lvl w:ilvl="8" w:tentative="0">
      <w:start w:val="0"/>
      <w:numFmt w:val="bullet"/>
      <w:lvlText w:val="•"/>
      <w:lvlJc w:val="left"/>
      <w:pPr>
        <w:ind w:left="7212" w:hanging="707"/>
      </w:pPr>
      <w:rPr>
        <w:rFonts w:hint="default"/>
        <w:lang w:val="en-US" w:eastAsia="zh-CN" w:bidi="ar-SA"/>
      </w:rPr>
    </w:lvl>
  </w:abstractNum>
  <w:abstractNum w:abstractNumId="2">
    <w:nsid w:val="00000000"/>
    <w:multiLevelType w:val="multilevel"/>
    <w:tmpl w:val="00000000"/>
    <w:lvl w:ilvl="0" w:tentative="0">
      <w:start w:val="1"/>
      <w:numFmt w:val="decimal"/>
      <w:lvlText w:val="%1."/>
      <w:lvlJc w:val="left"/>
      <w:pPr>
        <w:ind w:left="1132" w:hanging="213"/>
      </w:pPr>
      <w:rPr>
        <w:rFonts w:hint="default" w:ascii="Times New Roman" w:hAnsi="Times New Roman" w:eastAsia="Times New Roman" w:cs="Times New Roman"/>
        <w:b/>
        <w:bCs/>
        <w:i w:val="0"/>
        <w:iCs w:val="0"/>
        <w:spacing w:val="-1"/>
        <w:w w:val="100"/>
        <w:sz w:val="26"/>
        <w:szCs w:val="26"/>
        <w:lang w:val="en-US" w:eastAsia="zh-CN" w:bidi="ar-SA"/>
      </w:rPr>
    </w:lvl>
    <w:lvl w:ilvl="1" w:tentative="0">
      <w:start w:val="0"/>
      <w:numFmt w:val="bullet"/>
      <w:lvlText w:val="•"/>
      <w:lvlJc w:val="left"/>
      <w:pPr>
        <w:ind w:left="1918" w:hanging="213"/>
      </w:pPr>
      <w:rPr>
        <w:rFonts w:hint="default"/>
        <w:lang w:val="en-US" w:eastAsia="zh-CN" w:bidi="ar-SA"/>
      </w:rPr>
    </w:lvl>
    <w:lvl w:ilvl="2" w:tentative="0">
      <w:start w:val="0"/>
      <w:numFmt w:val="bullet"/>
      <w:lvlText w:val="•"/>
      <w:lvlJc w:val="left"/>
      <w:pPr>
        <w:ind w:left="2697" w:hanging="213"/>
      </w:pPr>
      <w:rPr>
        <w:rFonts w:hint="default"/>
        <w:lang w:val="en-US" w:eastAsia="zh-CN" w:bidi="ar-SA"/>
      </w:rPr>
    </w:lvl>
    <w:lvl w:ilvl="3" w:tentative="0">
      <w:start w:val="0"/>
      <w:numFmt w:val="bullet"/>
      <w:lvlText w:val="•"/>
      <w:lvlJc w:val="left"/>
      <w:pPr>
        <w:ind w:left="3475" w:hanging="213"/>
      </w:pPr>
      <w:rPr>
        <w:rFonts w:hint="default"/>
        <w:lang w:val="en-US" w:eastAsia="zh-CN" w:bidi="ar-SA"/>
      </w:rPr>
    </w:lvl>
    <w:lvl w:ilvl="4" w:tentative="0">
      <w:start w:val="0"/>
      <w:numFmt w:val="bullet"/>
      <w:lvlText w:val="•"/>
      <w:lvlJc w:val="left"/>
      <w:pPr>
        <w:ind w:left="4254" w:hanging="213"/>
      </w:pPr>
      <w:rPr>
        <w:rFonts w:hint="default"/>
        <w:lang w:val="en-US" w:eastAsia="zh-CN" w:bidi="ar-SA"/>
      </w:rPr>
    </w:lvl>
    <w:lvl w:ilvl="5" w:tentative="0">
      <w:start w:val="0"/>
      <w:numFmt w:val="bullet"/>
      <w:lvlText w:val="•"/>
      <w:lvlJc w:val="left"/>
      <w:pPr>
        <w:ind w:left="5033" w:hanging="213"/>
      </w:pPr>
      <w:rPr>
        <w:rFonts w:hint="default"/>
        <w:lang w:val="en-US" w:eastAsia="zh-CN" w:bidi="ar-SA"/>
      </w:rPr>
    </w:lvl>
    <w:lvl w:ilvl="6" w:tentative="0">
      <w:start w:val="0"/>
      <w:numFmt w:val="bullet"/>
      <w:lvlText w:val="•"/>
      <w:lvlJc w:val="left"/>
      <w:pPr>
        <w:ind w:left="5811" w:hanging="213"/>
      </w:pPr>
      <w:rPr>
        <w:rFonts w:hint="default"/>
        <w:lang w:val="en-US" w:eastAsia="zh-CN" w:bidi="ar-SA"/>
      </w:rPr>
    </w:lvl>
    <w:lvl w:ilvl="7" w:tentative="0">
      <w:start w:val="0"/>
      <w:numFmt w:val="bullet"/>
      <w:lvlText w:val="•"/>
      <w:lvlJc w:val="left"/>
      <w:pPr>
        <w:ind w:left="6590" w:hanging="213"/>
      </w:pPr>
      <w:rPr>
        <w:rFonts w:hint="default"/>
        <w:lang w:val="en-US" w:eastAsia="zh-CN" w:bidi="ar-SA"/>
      </w:rPr>
    </w:lvl>
    <w:lvl w:ilvl="8" w:tentative="0">
      <w:start w:val="0"/>
      <w:numFmt w:val="bullet"/>
      <w:lvlText w:val="•"/>
      <w:lvlJc w:val="left"/>
      <w:pPr>
        <w:ind w:left="7368" w:hanging="213"/>
      </w:pPr>
      <w:rPr>
        <w:rFonts w:hint="default"/>
        <w:lang w:val="en-US" w:eastAsia="zh-CN" w:bidi="ar-SA"/>
      </w:rPr>
    </w:lvl>
  </w:abstractNum>
  <w:abstractNum w:abstractNumId="3">
    <w:nsid w:val="00000001"/>
    <w:multiLevelType w:val="multilevel"/>
    <w:tmpl w:val="00000001"/>
    <w:lvl w:ilvl="0" w:tentative="0">
      <w:start w:val="1"/>
      <w:numFmt w:val="decimal"/>
      <w:lvlText w:val="%1."/>
      <w:lvlJc w:val="left"/>
      <w:pPr>
        <w:ind w:left="1132" w:hanging="213"/>
      </w:pPr>
      <w:rPr>
        <w:rFonts w:hint="default" w:ascii="Times New Roman" w:hAnsi="Times New Roman" w:eastAsia="Times New Roman" w:cs="Times New Roman"/>
        <w:b/>
        <w:bCs/>
        <w:i w:val="0"/>
        <w:iCs w:val="0"/>
        <w:spacing w:val="-1"/>
        <w:w w:val="100"/>
        <w:sz w:val="26"/>
        <w:szCs w:val="26"/>
        <w:lang w:val="en-US" w:eastAsia="zh-CN" w:bidi="ar-SA"/>
      </w:rPr>
    </w:lvl>
    <w:lvl w:ilvl="1" w:tentative="0">
      <w:start w:val="0"/>
      <w:numFmt w:val="bullet"/>
      <w:lvlText w:val="•"/>
      <w:lvlJc w:val="left"/>
      <w:pPr>
        <w:ind w:left="1918" w:hanging="213"/>
      </w:pPr>
      <w:rPr>
        <w:rFonts w:hint="default"/>
        <w:lang w:val="en-US" w:eastAsia="zh-CN" w:bidi="ar-SA"/>
      </w:rPr>
    </w:lvl>
    <w:lvl w:ilvl="2" w:tentative="0">
      <w:start w:val="0"/>
      <w:numFmt w:val="bullet"/>
      <w:lvlText w:val="•"/>
      <w:lvlJc w:val="left"/>
      <w:pPr>
        <w:ind w:left="2697" w:hanging="213"/>
      </w:pPr>
      <w:rPr>
        <w:rFonts w:hint="default"/>
        <w:lang w:val="en-US" w:eastAsia="zh-CN" w:bidi="ar-SA"/>
      </w:rPr>
    </w:lvl>
    <w:lvl w:ilvl="3" w:tentative="0">
      <w:start w:val="0"/>
      <w:numFmt w:val="bullet"/>
      <w:lvlText w:val="•"/>
      <w:lvlJc w:val="left"/>
      <w:pPr>
        <w:ind w:left="3475" w:hanging="213"/>
      </w:pPr>
      <w:rPr>
        <w:rFonts w:hint="default"/>
        <w:lang w:val="en-US" w:eastAsia="zh-CN" w:bidi="ar-SA"/>
      </w:rPr>
    </w:lvl>
    <w:lvl w:ilvl="4" w:tentative="0">
      <w:start w:val="0"/>
      <w:numFmt w:val="bullet"/>
      <w:lvlText w:val="•"/>
      <w:lvlJc w:val="left"/>
      <w:pPr>
        <w:ind w:left="4254" w:hanging="213"/>
      </w:pPr>
      <w:rPr>
        <w:rFonts w:hint="default"/>
        <w:lang w:val="en-US" w:eastAsia="zh-CN" w:bidi="ar-SA"/>
      </w:rPr>
    </w:lvl>
    <w:lvl w:ilvl="5" w:tentative="0">
      <w:start w:val="0"/>
      <w:numFmt w:val="bullet"/>
      <w:lvlText w:val="•"/>
      <w:lvlJc w:val="left"/>
      <w:pPr>
        <w:ind w:left="5033" w:hanging="213"/>
      </w:pPr>
      <w:rPr>
        <w:rFonts w:hint="default"/>
        <w:lang w:val="en-US" w:eastAsia="zh-CN" w:bidi="ar-SA"/>
      </w:rPr>
    </w:lvl>
    <w:lvl w:ilvl="6" w:tentative="0">
      <w:start w:val="0"/>
      <w:numFmt w:val="bullet"/>
      <w:lvlText w:val="•"/>
      <w:lvlJc w:val="left"/>
      <w:pPr>
        <w:ind w:left="5811" w:hanging="213"/>
      </w:pPr>
      <w:rPr>
        <w:rFonts w:hint="default"/>
        <w:lang w:val="en-US" w:eastAsia="zh-CN" w:bidi="ar-SA"/>
      </w:rPr>
    </w:lvl>
    <w:lvl w:ilvl="7" w:tentative="0">
      <w:start w:val="0"/>
      <w:numFmt w:val="bullet"/>
      <w:lvlText w:val="•"/>
      <w:lvlJc w:val="left"/>
      <w:pPr>
        <w:ind w:left="6590" w:hanging="213"/>
      </w:pPr>
      <w:rPr>
        <w:rFonts w:hint="default"/>
        <w:lang w:val="en-US" w:eastAsia="zh-CN" w:bidi="ar-SA"/>
      </w:rPr>
    </w:lvl>
    <w:lvl w:ilvl="8" w:tentative="0">
      <w:start w:val="0"/>
      <w:numFmt w:val="bullet"/>
      <w:lvlText w:val="•"/>
      <w:lvlJc w:val="left"/>
      <w:pPr>
        <w:ind w:left="7368" w:hanging="213"/>
      </w:pPr>
      <w:rPr>
        <w:rFonts w:hint="default"/>
        <w:lang w:val="en-US" w:eastAsia="zh-CN" w:bidi="ar-SA"/>
      </w:rPr>
    </w:lvl>
  </w:abstractNum>
  <w:abstractNum w:abstractNumId="4">
    <w:nsid w:val="00000002"/>
    <w:multiLevelType w:val="multilevel"/>
    <w:tmpl w:val="00000002"/>
    <w:lvl w:ilvl="0" w:tentative="0">
      <w:start w:val="1"/>
      <w:numFmt w:val="decimal"/>
      <w:lvlText w:val="%1."/>
      <w:lvlJc w:val="left"/>
      <w:pPr>
        <w:ind w:left="1132" w:hanging="213"/>
      </w:pPr>
      <w:rPr>
        <w:rFonts w:hint="default" w:ascii="Times New Roman" w:hAnsi="Times New Roman" w:eastAsia="Times New Roman" w:cs="Times New Roman"/>
        <w:b/>
        <w:bCs/>
        <w:i w:val="0"/>
        <w:iCs w:val="0"/>
        <w:spacing w:val="-1"/>
        <w:w w:val="100"/>
        <w:sz w:val="26"/>
        <w:szCs w:val="26"/>
        <w:lang w:val="en-US" w:eastAsia="zh-CN" w:bidi="ar-SA"/>
      </w:rPr>
    </w:lvl>
    <w:lvl w:ilvl="1" w:tentative="0">
      <w:start w:val="0"/>
      <w:numFmt w:val="bullet"/>
      <w:lvlText w:val="•"/>
      <w:lvlJc w:val="left"/>
      <w:pPr>
        <w:ind w:left="1918" w:hanging="213"/>
      </w:pPr>
      <w:rPr>
        <w:rFonts w:hint="default"/>
        <w:lang w:val="en-US" w:eastAsia="zh-CN" w:bidi="ar-SA"/>
      </w:rPr>
    </w:lvl>
    <w:lvl w:ilvl="2" w:tentative="0">
      <w:start w:val="0"/>
      <w:numFmt w:val="bullet"/>
      <w:lvlText w:val="•"/>
      <w:lvlJc w:val="left"/>
      <w:pPr>
        <w:ind w:left="2697" w:hanging="213"/>
      </w:pPr>
      <w:rPr>
        <w:rFonts w:hint="default"/>
        <w:lang w:val="en-US" w:eastAsia="zh-CN" w:bidi="ar-SA"/>
      </w:rPr>
    </w:lvl>
    <w:lvl w:ilvl="3" w:tentative="0">
      <w:start w:val="0"/>
      <w:numFmt w:val="bullet"/>
      <w:lvlText w:val="•"/>
      <w:lvlJc w:val="left"/>
      <w:pPr>
        <w:ind w:left="3475" w:hanging="213"/>
      </w:pPr>
      <w:rPr>
        <w:rFonts w:hint="default"/>
        <w:lang w:val="en-US" w:eastAsia="zh-CN" w:bidi="ar-SA"/>
      </w:rPr>
    </w:lvl>
    <w:lvl w:ilvl="4" w:tentative="0">
      <w:start w:val="0"/>
      <w:numFmt w:val="bullet"/>
      <w:lvlText w:val="•"/>
      <w:lvlJc w:val="left"/>
      <w:pPr>
        <w:ind w:left="4254" w:hanging="213"/>
      </w:pPr>
      <w:rPr>
        <w:rFonts w:hint="default"/>
        <w:lang w:val="en-US" w:eastAsia="zh-CN" w:bidi="ar-SA"/>
      </w:rPr>
    </w:lvl>
    <w:lvl w:ilvl="5" w:tentative="0">
      <w:start w:val="0"/>
      <w:numFmt w:val="bullet"/>
      <w:lvlText w:val="•"/>
      <w:lvlJc w:val="left"/>
      <w:pPr>
        <w:ind w:left="5033" w:hanging="213"/>
      </w:pPr>
      <w:rPr>
        <w:rFonts w:hint="default"/>
        <w:lang w:val="en-US" w:eastAsia="zh-CN" w:bidi="ar-SA"/>
      </w:rPr>
    </w:lvl>
    <w:lvl w:ilvl="6" w:tentative="0">
      <w:start w:val="0"/>
      <w:numFmt w:val="bullet"/>
      <w:lvlText w:val="•"/>
      <w:lvlJc w:val="left"/>
      <w:pPr>
        <w:ind w:left="5811" w:hanging="213"/>
      </w:pPr>
      <w:rPr>
        <w:rFonts w:hint="default"/>
        <w:lang w:val="en-US" w:eastAsia="zh-CN" w:bidi="ar-SA"/>
      </w:rPr>
    </w:lvl>
    <w:lvl w:ilvl="7" w:tentative="0">
      <w:start w:val="0"/>
      <w:numFmt w:val="bullet"/>
      <w:lvlText w:val="•"/>
      <w:lvlJc w:val="left"/>
      <w:pPr>
        <w:ind w:left="6590" w:hanging="213"/>
      </w:pPr>
      <w:rPr>
        <w:rFonts w:hint="default"/>
        <w:lang w:val="en-US" w:eastAsia="zh-CN" w:bidi="ar-SA"/>
      </w:rPr>
    </w:lvl>
    <w:lvl w:ilvl="8" w:tentative="0">
      <w:start w:val="0"/>
      <w:numFmt w:val="bullet"/>
      <w:lvlText w:val="•"/>
      <w:lvlJc w:val="left"/>
      <w:pPr>
        <w:ind w:left="7368" w:hanging="213"/>
      </w:pPr>
      <w:rPr>
        <w:rFonts w:hint="default"/>
        <w:lang w:val="en-US" w:eastAsia="zh-CN" w:bidi="ar-SA"/>
      </w:rPr>
    </w:lvl>
  </w:abstractNum>
  <w:abstractNum w:abstractNumId="5">
    <w:nsid w:val="00000004"/>
    <w:multiLevelType w:val="multilevel"/>
    <w:tmpl w:val="00000004"/>
    <w:lvl w:ilvl="0" w:tentative="0">
      <w:start w:val="1"/>
      <w:numFmt w:val="decimal"/>
      <w:lvlText w:val="%1."/>
      <w:lvlJc w:val="left"/>
      <w:pPr>
        <w:ind w:left="360" w:hanging="213"/>
      </w:pPr>
      <w:rPr>
        <w:rFonts w:hint="default" w:ascii="Times New Roman" w:hAnsi="Times New Roman" w:eastAsia="Times New Roman" w:cs="Times New Roman"/>
        <w:b w:val="0"/>
        <w:bCs w:val="0"/>
        <w:i w:val="0"/>
        <w:iCs w:val="0"/>
        <w:spacing w:val="-1"/>
        <w:w w:val="100"/>
        <w:sz w:val="26"/>
        <w:szCs w:val="26"/>
        <w:lang w:val="en-US" w:eastAsia="zh-CN" w:bidi="ar-SA"/>
      </w:rPr>
    </w:lvl>
    <w:lvl w:ilvl="1" w:tentative="0">
      <w:start w:val="0"/>
      <w:numFmt w:val="bullet"/>
      <w:lvlText w:val="•"/>
      <w:lvlJc w:val="left"/>
      <w:pPr>
        <w:ind w:left="1216" w:hanging="213"/>
      </w:pPr>
      <w:rPr>
        <w:rFonts w:hint="default"/>
        <w:lang w:val="en-US" w:eastAsia="zh-CN" w:bidi="ar-SA"/>
      </w:rPr>
    </w:lvl>
    <w:lvl w:ilvl="2" w:tentative="0">
      <w:start w:val="0"/>
      <w:numFmt w:val="bullet"/>
      <w:lvlText w:val="•"/>
      <w:lvlJc w:val="left"/>
      <w:pPr>
        <w:ind w:left="2073" w:hanging="213"/>
      </w:pPr>
      <w:rPr>
        <w:rFonts w:hint="default"/>
        <w:lang w:val="en-US" w:eastAsia="zh-CN" w:bidi="ar-SA"/>
      </w:rPr>
    </w:lvl>
    <w:lvl w:ilvl="3" w:tentative="0">
      <w:start w:val="0"/>
      <w:numFmt w:val="bullet"/>
      <w:lvlText w:val="•"/>
      <w:lvlJc w:val="left"/>
      <w:pPr>
        <w:ind w:left="2929" w:hanging="213"/>
      </w:pPr>
      <w:rPr>
        <w:rFonts w:hint="default"/>
        <w:lang w:val="en-US" w:eastAsia="zh-CN" w:bidi="ar-SA"/>
      </w:rPr>
    </w:lvl>
    <w:lvl w:ilvl="4" w:tentative="0">
      <w:start w:val="0"/>
      <w:numFmt w:val="bullet"/>
      <w:lvlText w:val="•"/>
      <w:lvlJc w:val="left"/>
      <w:pPr>
        <w:ind w:left="3786" w:hanging="213"/>
      </w:pPr>
      <w:rPr>
        <w:rFonts w:hint="default"/>
        <w:lang w:val="en-US" w:eastAsia="zh-CN" w:bidi="ar-SA"/>
      </w:rPr>
    </w:lvl>
    <w:lvl w:ilvl="5" w:tentative="0">
      <w:start w:val="0"/>
      <w:numFmt w:val="bullet"/>
      <w:lvlText w:val="•"/>
      <w:lvlJc w:val="left"/>
      <w:pPr>
        <w:ind w:left="4643" w:hanging="213"/>
      </w:pPr>
      <w:rPr>
        <w:rFonts w:hint="default"/>
        <w:lang w:val="en-US" w:eastAsia="zh-CN" w:bidi="ar-SA"/>
      </w:rPr>
    </w:lvl>
    <w:lvl w:ilvl="6" w:tentative="0">
      <w:start w:val="0"/>
      <w:numFmt w:val="bullet"/>
      <w:lvlText w:val="•"/>
      <w:lvlJc w:val="left"/>
      <w:pPr>
        <w:ind w:left="5499" w:hanging="213"/>
      </w:pPr>
      <w:rPr>
        <w:rFonts w:hint="default"/>
        <w:lang w:val="en-US" w:eastAsia="zh-CN" w:bidi="ar-SA"/>
      </w:rPr>
    </w:lvl>
    <w:lvl w:ilvl="7" w:tentative="0">
      <w:start w:val="0"/>
      <w:numFmt w:val="bullet"/>
      <w:lvlText w:val="•"/>
      <w:lvlJc w:val="left"/>
      <w:pPr>
        <w:ind w:left="6356" w:hanging="213"/>
      </w:pPr>
      <w:rPr>
        <w:rFonts w:hint="default"/>
        <w:lang w:val="en-US" w:eastAsia="zh-CN" w:bidi="ar-SA"/>
      </w:rPr>
    </w:lvl>
    <w:lvl w:ilvl="8" w:tentative="0">
      <w:start w:val="0"/>
      <w:numFmt w:val="bullet"/>
      <w:lvlText w:val="•"/>
      <w:lvlJc w:val="left"/>
      <w:pPr>
        <w:ind w:left="7212" w:hanging="213"/>
      </w:pPr>
      <w:rPr>
        <w:rFonts w:hint="default"/>
        <w:lang w:val="en-US" w:eastAsia="zh-CN" w:bidi="ar-SA"/>
      </w:rPr>
    </w:lvl>
  </w:abstractNum>
  <w:abstractNum w:abstractNumId="6">
    <w:nsid w:val="00000005"/>
    <w:multiLevelType w:val="multilevel"/>
    <w:tmpl w:val="00000005"/>
    <w:lvl w:ilvl="0" w:tentative="0">
      <w:start w:val="5"/>
      <w:numFmt w:val="decimal"/>
      <w:lvlText w:val="%1"/>
      <w:lvlJc w:val="left"/>
      <w:pPr>
        <w:ind w:left="106" w:hanging="360"/>
      </w:pPr>
      <w:rPr>
        <w:rFonts w:hint="default"/>
        <w:lang w:val="en-US" w:eastAsia="zh-CN" w:bidi="ar-SA"/>
      </w:rPr>
    </w:lvl>
    <w:lvl w:ilvl="1" w:tentative="0">
      <w:start w:val="1"/>
      <w:numFmt w:val="decimal"/>
      <w:lvlText w:val="%1.%2"/>
      <w:lvlJc w:val="left"/>
      <w:pPr>
        <w:ind w:left="106" w:hanging="360"/>
      </w:pPr>
      <w:rPr>
        <w:rFonts w:hint="default" w:ascii="Times New Roman" w:hAnsi="Times New Roman" w:eastAsia="Times New Roman" w:cs="Times New Roman"/>
        <w:b w:val="0"/>
        <w:bCs w:val="0"/>
        <w:i w:val="0"/>
        <w:iCs w:val="0"/>
        <w:w w:val="100"/>
        <w:sz w:val="24"/>
        <w:szCs w:val="24"/>
        <w:lang w:val="en-US" w:eastAsia="zh-CN" w:bidi="ar-SA"/>
      </w:rPr>
    </w:lvl>
    <w:lvl w:ilvl="2" w:tentative="0">
      <w:start w:val="0"/>
      <w:numFmt w:val="bullet"/>
      <w:lvlText w:val="•"/>
      <w:lvlJc w:val="left"/>
      <w:pPr>
        <w:ind w:left="1048" w:hanging="360"/>
      </w:pPr>
      <w:rPr>
        <w:rFonts w:hint="default"/>
        <w:lang w:val="en-US" w:eastAsia="zh-CN" w:bidi="ar-SA"/>
      </w:rPr>
    </w:lvl>
    <w:lvl w:ilvl="3" w:tentative="0">
      <w:start w:val="0"/>
      <w:numFmt w:val="bullet"/>
      <w:lvlText w:val="•"/>
      <w:lvlJc w:val="left"/>
      <w:pPr>
        <w:ind w:left="1522" w:hanging="360"/>
      </w:pPr>
      <w:rPr>
        <w:rFonts w:hint="default"/>
        <w:lang w:val="en-US" w:eastAsia="zh-CN" w:bidi="ar-SA"/>
      </w:rPr>
    </w:lvl>
    <w:lvl w:ilvl="4" w:tentative="0">
      <w:start w:val="0"/>
      <w:numFmt w:val="bullet"/>
      <w:lvlText w:val="•"/>
      <w:lvlJc w:val="left"/>
      <w:pPr>
        <w:ind w:left="1997" w:hanging="360"/>
      </w:pPr>
      <w:rPr>
        <w:rFonts w:hint="default"/>
        <w:lang w:val="en-US" w:eastAsia="zh-CN" w:bidi="ar-SA"/>
      </w:rPr>
    </w:lvl>
    <w:lvl w:ilvl="5" w:tentative="0">
      <w:start w:val="0"/>
      <w:numFmt w:val="bullet"/>
      <w:lvlText w:val="•"/>
      <w:lvlJc w:val="left"/>
      <w:pPr>
        <w:ind w:left="2471" w:hanging="360"/>
      </w:pPr>
      <w:rPr>
        <w:rFonts w:hint="default"/>
        <w:lang w:val="en-US" w:eastAsia="zh-CN" w:bidi="ar-SA"/>
      </w:rPr>
    </w:lvl>
    <w:lvl w:ilvl="6" w:tentative="0">
      <w:start w:val="0"/>
      <w:numFmt w:val="bullet"/>
      <w:lvlText w:val="•"/>
      <w:lvlJc w:val="left"/>
      <w:pPr>
        <w:ind w:left="2945" w:hanging="360"/>
      </w:pPr>
      <w:rPr>
        <w:rFonts w:hint="default"/>
        <w:lang w:val="en-US" w:eastAsia="zh-CN" w:bidi="ar-SA"/>
      </w:rPr>
    </w:lvl>
    <w:lvl w:ilvl="7" w:tentative="0">
      <w:start w:val="0"/>
      <w:numFmt w:val="bullet"/>
      <w:lvlText w:val="•"/>
      <w:lvlJc w:val="left"/>
      <w:pPr>
        <w:ind w:left="3420" w:hanging="360"/>
      </w:pPr>
      <w:rPr>
        <w:rFonts w:hint="default"/>
        <w:lang w:val="en-US" w:eastAsia="zh-CN" w:bidi="ar-SA"/>
      </w:rPr>
    </w:lvl>
    <w:lvl w:ilvl="8" w:tentative="0">
      <w:start w:val="0"/>
      <w:numFmt w:val="bullet"/>
      <w:lvlText w:val="•"/>
      <w:lvlJc w:val="left"/>
      <w:pPr>
        <w:ind w:left="3894" w:hanging="360"/>
      </w:pPr>
      <w:rPr>
        <w:rFonts w:hint="default"/>
        <w:lang w:val="en-US" w:eastAsia="zh-CN" w:bidi="ar-SA"/>
      </w:rPr>
    </w:lvl>
  </w:abstractNum>
  <w:abstractNum w:abstractNumId="7">
    <w:nsid w:val="00000006"/>
    <w:multiLevelType w:val="multilevel"/>
    <w:tmpl w:val="00000006"/>
    <w:lvl w:ilvl="0" w:tentative="0">
      <w:start w:val="1"/>
      <w:numFmt w:val="decimal"/>
      <w:lvlText w:val="%1."/>
      <w:lvlJc w:val="left"/>
      <w:pPr>
        <w:ind w:left="1132" w:hanging="213"/>
      </w:pPr>
      <w:rPr>
        <w:rFonts w:hint="default" w:ascii="Times New Roman" w:hAnsi="Times New Roman" w:eastAsia="Times New Roman" w:cs="Times New Roman"/>
        <w:b/>
        <w:bCs/>
        <w:i w:val="0"/>
        <w:iCs w:val="0"/>
        <w:spacing w:val="-1"/>
        <w:w w:val="100"/>
        <w:sz w:val="26"/>
        <w:szCs w:val="26"/>
        <w:lang w:val="en-US" w:eastAsia="zh-CN" w:bidi="ar-SA"/>
      </w:rPr>
    </w:lvl>
    <w:lvl w:ilvl="1" w:tentative="0">
      <w:start w:val="0"/>
      <w:numFmt w:val="bullet"/>
      <w:lvlText w:val="•"/>
      <w:lvlJc w:val="left"/>
      <w:pPr>
        <w:ind w:left="1918" w:hanging="213"/>
      </w:pPr>
      <w:rPr>
        <w:rFonts w:hint="default"/>
        <w:lang w:val="en-US" w:eastAsia="zh-CN" w:bidi="ar-SA"/>
      </w:rPr>
    </w:lvl>
    <w:lvl w:ilvl="2" w:tentative="0">
      <w:start w:val="0"/>
      <w:numFmt w:val="bullet"/>
      <w:lvlText w:val="•"/>
      <w:lvlJc w:val="left"/>
      <w:pPr>
        <w:ind w:left="2697" w:hanging="213"/>
      </w:pPr>
      <w:rPr>
        <w:rFonts w:hint="default"/>
        <w:lang w:val="en-US" w:eastAsia="zh-CN" w:bidi="ar-SA"/>
      </w:rPr>
    </w:lvl>
    <w:lvl w:ilvl="3" w:tentative="0">
      <w:start w:val="0"/>
      <w:numFmt w:val="bullet"/>
      <w:lvlText w:val="•"/>
      <w:lvlJc w:val="left"/>
      <w:pPr>
        <w:ind w:left="3475" w:hanging="213"/>
      </w:pPr>
      <w:rPr>
        <w:rFonts w:hint="default"/>
        <w:lang w:val="en-US" w:eastAsia="zh-CN" w:bidi="ar-SA"/>
      </w:rPr>
    </w:lvl>
    <w:lvl w:ilvl="4" w:tentative="0">
      <w:start w:val="0"/>
      <w:numFmt w:val="bullet"/>
      <w:lvlText w:val="•"/>
      <w:lvlJc w:val="left"/>
      <w:pPr>
        <w:ind w:left="4254" w:hanging="213"/>
      </w:pPr>
      <w:rPr>
        <w:rFonts w:hint="default"/>
        <w:lang w:val="en-US" w:eastAsia="zh-CN" w:bidi="ar-SA"/>
      </w:rPr>
    </w:lvl>
    <w:lvl w:ilvl="5" w:tentative="0">
      <w:start w:val="0"/>
      <w:numFmt w:val="bullet"/>
      <w:lvlText w:val="•"/>
      <w:lvlJc w:val="left"/>
      <w:pPr>
        <w:ind w:left="5033" w:hanging="213"/>
      </w:pPr>
      <w:rPr>
        <w:rFonts w:hint="default"/>
        <w:lang w:val="en-US" w:eastAsia="zh-CN" w:bidi="ar-SA"/>
      </w:rPr>
    </w:lvl>
    <w:lvl w:ilvl="6" w:tentative="0">
      <w:start w:val="0"/>
      <w:numFmt w:val="bullet"/>
      <w:lvlText w:val="•"/>
      <w:lvlJc w:val="left"/>
      <w:pPr>
        <w:ind w:left="5811" w:hanging="213"/>
      </w:pPr>
      <w:rPr>
        <w:rFonts w:hint="default"/>
        <w:lang w:val="en-US" w:eastAsia="zh-CN" w:bidi="ar-SA"/>
      </w:rPr>
    </w:lvl>
    <w:lvl w:ilvl="7" w:tentative="0">
      <w:start w:val="0"/>
      <w:numFmt w:val="bullet"/>
      <w:lvlText w:val="•"/>
      <w:lvlJc w:val="left"/>
      <w:pPr>
        <w:ind w:left="6590" w:hanging="213"/>
      </w:pPr>
      <w:rPr>
        <w:rFonts w:hint="default"/>
        <w:lang w:val="en-US" w:eastAsia="zh-CN" w:bidi="ar-SA"/>
      </w:rPr>
    </w:lvl>
    <w:lvl w:ilvl="8" w:tentative="0">
      <w:start w:val="0"/>
      <w:numFmt w:val="bullet"/>
      <w:lvlText w:val="•"/>
      <w:lvlJc w:val="left"/>
      <w:pPr>
        <w:ind w:left="7368" w:hanging="213"/>
      </w:pPr>
      <w:rPr>
        <w:rFonts w:hint="default"/>
        <w:lang w:val="en-US" w:eastAsia="zh-CN" w:bidi="ar-SA"/>
      </w:rPr>
    </w:lvl>
  </w:abstractNum>
  <w:abstractNum w:abstractNumId="8">
    <w:nsid w:val="00000007"/>
    <w:multiLevelType w:val="multilevel"/>
    <w:tmpl w:val="00000007"/>
    <w:lvl w:ilvl="0" w:tentative="0">
      <w:start w:val="4"/>
      <w:numFmt w:val="decimal"/>
      <w:lvlText w:val="%1"/>
      <w:lvlJc w:val="left"/>
      <w:pPr>
        <w:ind w:left="466" w:hanging="360"/>
      </w:pPr>
      <w:rPr>
        <w:rFonts w:hint="default"/>
        <w:lang w:val="en-US" w:eastAsia="zh-CN" w:bidi="ar-SA"/>
      </w:rPr>
    </w:lvl>
    <w:lvl w:ilvl="1" w:tentative="0">
      <w:start w:val="1"/>
      <w:numFmt w:val="decimal"/>
      <w:lvlText w:val="%1.%2"/>
      <w:lvlJc w:val="left"/>
      <w:pPr>
        <w:ind w:left="466" w:hanging="360"/>
      </w:pPr>
      <w:rPr>
        <w:rFonts w:hint="default" w:ascii="Times New Roman" w:hAnsi="Times New Roman" w:eastAsia="Times New Roman" w:cs="Times New Roman"/>
        <w:b w:val="0"/>
        <w:bCs w:val="0"/>
        <w:i w:val="0"/>
        <w:iCs w:val="0"/>
        <w:w w:val="100"/>
        <w:sz w:val="24"/>
        <w:szCs w:val="24"/>
        <w:lang w:val="en-US" w:eastAsia="zh-CN" w:bidi="ar-SA"/>
      </w:rPr>
    </w:lvl>
    <w:lvl w:ilvl="2" w:tentative="0">
      <w:start w:val="0"/>
      <w:numFmt w:val="bullet"/>
      <w:lvlText w:val="•"/>
      <w:lvlJc w:val="left"/>
      <w:pPr>
        <w:ind w:left="1336" w:hanging="360"/>
      </w:pPr>
      <w:rPr>
        <w:rFonts w:hint="default"/>
        <w:lang w:val="en-US" w:eastAsia="zh-CN" w:bidi="ar-SA"/>
      </w:rPr>
    </w:lvl>
    <w:lvl w:ilvl="3" w:tentative="0">
      <w:start w:val="0"/>
      <w:numFmt w:val="bullet"/>
      <w:lvlText w:val="•"/>
      <w:lvlJc w:val="left"/>
      <w:pPr>
        <w:ind w:left="1774" w:hanging="360"/>
      </w:pPr>
      <w:rPr>
        <w:rFonts w:hint="default"/>
        <w:lang w:val="en-US" w:eastAsia="zh-CN" w:bidi="ar-SA"/>
      </w:rPr>
    </w:lvl>
    <w:lvl w:ilvl="4" w:tentative="0">
      <w:start w:val="0"/>
      <w:numFmt w:val="bullet"/>
      <w:lvlText w:val="•"/>
      <w:lvlJc w:val="left"/>
      <w:pPr>
        <w:ind w:left="2213" w:hanging="360"/>
      </w:pPr>
      <w:rPr>
        <w:rFonts w:hint="default"/>
        <w:lang w:val="en-US" w:eastAsia="zh-CN" w:bidi="ar-SA"/>
      </w:rPr>
    </w:lvl>
    <w:lvl w:ilvl="5" w:tentative="0">
      <w:start w:val="0"/>
      <w:numFmt w:val="bullet"/>
      <w:lvlText w:val="•"/>
      <w:lvlJc w:val="left"/>
      <w:pPr>
        <w:ind w:left="2651" w:hanging="360"/>
      </w:pPr>
      <w:rPr>
        <w:rFonts w:hint="default"/>
        <w:lang w:val="en-US" w:eastAsia="zh-CN" w:bidi="ar-SA"/>
      </w:rPr>
    </w:lvl>
    <w:lvl w:ilvl="6" w:tentative="0">
      <w:start w:val="0"/>
      <w:numFmt w:val="bullet"/>
      <w:lvlText w:val="•"/>
      <w:lvlJc w:val="left"/>
      <w:pPr>
        <w:ind w:left="3089" w:hanging="360"/>
      </w:pPr>
      <w:rPr>
        <w:rFonts w:hint="default"/>
        <w:lang w:val="en-US" w:eastAsia="zh-CN" w:bidi="ar-SA"/>
      </w:rPr>
    </w:lvl>
    <w:lvl w:ilvl="7" w:tentative="0">
      <w:start w:val="0"/>
      <w:numFmt w:val="bullet"/>
      <w:lvlText w:val="•"/>
      <w:lvlJc w:val="left"/>
      <w:pPr>
        <w:ind w:left="3528" w:hanging="360"/>
      </w:pPr>
      <w:rPr>
        <w:rFonts w:hint="default"/>
        <w:lang w:val="en-US" w:eastAsia="zh-CN" w:bidi="ar-SA"/>
      </w:rPr>
    </w:lvl>
    <w:lvl w:ilvl="8" w:tentative="0">
      <w:start w:val="0"/>
      <w:numFmt w:val="bullet"/>
      <w:lvlText w:val="•"/>
      <w:lvlJc w:val="left"/>
      <w:pPr>
        <w:ind w:left="3966" w:hanging="360"/>
      </w:pPr>
      <w:rPr>
        <w:rFonts w:hint="default"/>
        <w:lang w:val="en-US" w:eastAsia="zh-CN" w:bidi="ar-SA"/>
      </w:rPr>
    </w:lvl>
  </w:abstractNum>
  <w:abstractNum w:abstractNumId="9">
    <w:nsid w:val="00000008"/>
    <w:multiLevelType w:val="multilevel"/>
    <w:tmpl w:val="00000008"/>
    <w:lvl w:ilvl="0" w:tentative="0">
      <w:start w:val="1"/>
      <w:numFmt w:val="decimal"/>
      <w:lvlText w:val="%1."/>
      <w:lvlJc w:val="left"/>
      <w:pPr>
        <w:ind w:left="205" w:hanging="192"/>
      </w:pPr>
      <w:rPr>
        <w:rFonts w:hint="default" w:ascii="Times New Roman" w:hAnsi="Times New Roman" w:eastAsia="Times New Roman" w:cs="Times New Roman"/>
        <w:b w:val="0"/>
        <w:bCs w:val="0"/>
        <w:i w:val="0"/>
        <w:iCs w:val="0"/>
        <w:spacing w:val="2"/>
        <w:w w:val="100"/>
        <w:sz w:val="22"/>
        <w:szCs w:val="22"/>
        <w:lang w:val="en-US" w:eastAsia="zh-CN" w:bidi="ar-SA"/>
      </w:rPr>
    </w:lvl>
    <w:lvl w:ilvl="1" w:tentative="0">
      <w:start w:val="0"/>
      <w:numFmt w:val="bullet"/>
      <w:lvlText w:val="•"/>
      <w:lvlJc w:val="left"/>
      <w:pPr>
        <w:ind w:left="594" w:hanging="192"/>
      </w:pPr>
      <w:rPr>
        <w:rFonts w:hint="default"/>
        <w:lang w:val="en-US" w:eastAsia="zh-CN" w:bidi="ar-SA"/>
      </w:rPr>
    </w:lvl>
    <w:lvl w:ilvl="2" w:tentative="0">
      <w:start w:val="0"/>
      <w:numFmt w:val="bullet"/>
      <w:lvlText w:val="•"/>
      <w:lvlJc w:val="left"/>
      <w:pPr>
        <w:ind w:left="988" w:hanging="192"/>
      </w:pPr>
      <w:rPr>
        <w:rFonts w:hint="default"/>
        <w:lang w:val="en-US" w:eastAsia="zh-CN" w:bidi="ar-SA"/>
      </w:rPr>
    </w:lvl>
    <w:lvl w:ilvl="3" w:tentative="0">
      <w:start w:val="0"/>
      <w:numFmt w:val="bullet"/>
      <w:lvlText w:val="•"/>
      <w:lvlJc w:val="left"/>
      <w:pPr>
        <w:ind w:left="1382" w:hanging="192"/>
      </w:pPr>
      <w:rPr>
        <w:rFonts w:hint="default"/>
        <w:lang w:val="en-US" w:eastAsia="zh-CN" w:bidi="ar-SA"/>
      </w:rPr>
    </w:lvl>
    <w:lvl w:ilvl="4" w:tentative="0">
      <w:start w:val="0"/>
      <w:numFmt w:val="bullet"/>
      <w:lvlText w:val="•"/>
      <w:lvlJc w:val="left"/>
      <w:pPr>
        <w:ind w:left="1777" w:hanging="192"/>
      </w:pPr>
      <w:rPr>
        <w:rFonts w:hint="default"/>
        <w:lang w:val="en-US" w:eastAsia="zh-CN" w:bidi="ar-SA"/>
      </w:rPr>
    </w:lvl>
    <w:lvl w:ilvl="5" w:tentative="0">
      <w:start w:val="0"/>
      <w:numFmt w:val="bullet"/>
      <w:lvlText w:val="•"/>
      <w:lvlJc w:val="left"/>
      <w:pPr>
        <w:ind w:left="2171" w:hanging="192"/>
      </w:pPr>
      <w:rPr>
        <w:rFonts w:hint="default"/>
        <w:lang w:val="en-US" w:eastAsia="zh-CN" w:bidi="ar-SA"/>
      </w:rPr>
    </w:lvl>
    <w:lvl w:ilvl="6" w:tentative="0">
      <w:start w:val="0"/>
      <w:numFmt w:val="bullet"/>
      <w:lvlText w:val="•"/>
      <w:lvlJc w:val="left"/>
      <w:pPr>
        <w:ind w:left="2565" w:hanging="192"/>
      </w:pPr>
      <w:rPr>
        <w:rFonts w:hint="default"/>
        <w:lang w:val="en-US" w:eastAsia="zh-CN" w:bidi="ar-SA"/>
      </w:rPr>
    </w:lvl>
    <w:lvl w:ilvl="7" w:tentative="0">
      <w:start w:val="0"/>
      <w:numFmt w:val="bullet"/>
      <w:lvlText w:val="•"/>
      <w:lvlJc w:val="left"/>
      <w:pPr>
        <w:ind w:left="2960" w:hanging="192"/>
      </w:pPr>
      <w:rPr>
        <w:rFonts w:hint="default"/>
        <w:lang w:val="en-US" w:eastAsia="zh-CN" w:bidi="ar-SA"/>
      </w:rPr>
    </w:lvl>
    <w:lvl w:ilvl="8" w:tentative="0">
      <w:start w:val="0"/>
      <w:numFmt w:val="bullet"/>
      <w:lvlText w:val="•"/>
      <w:lvlJc w:val="left"/>
      <w:pPr>
        <w:ind w:left="3354" w:hanging="192"/>
      </w:pPr>
      <w:rPr>
        <w:rFonts w:hint="default"/>
        <w:lang w:val="en-US" w:eastAsia="zh-CN" w:bidi="ar-SA"/>
      </w:rPr>
    </w:lvl>
  </w:abstractNum>
  <w:abstractNum w:abstractNumId="10">
    <w:nsid w:val="00000009"/>
    <w:multiLevelType w:val="multilevel"/>
    <w:tmpl w:val="00000009"/>
    <w:lvl w:ilvl="0" w:tentative="0">
      <w:start w:val="2"/>
      <w:numFmt w:val="decimal"/>
      <w:lvlText w:val="%1"/>
      <w:lvlJc w:val="left"/>
      <w:pPr>
        <w:ind w:left="466" w:hanging="360"/>
      </w:pPr>
      <w:rPr>
        <w:rFonts w:hint="default"/>
        <w:lang w:val="en-US" w:eastAsia="zh-CN" w:bidi="ar-SA"/>
      </w:rPr>
    </w:lvl>
    <w:lvl w:ilvl="1" w:tentative="0">
      <w:start w:val="1"/>
      <w:numFmt w:val="decimal"/>
      <w:lvlText w:val="%1.%2"/>
      <w:lvlJc w:val="left"/>
      <w:pPr>
        <w:ind w:left="466" w:hanging="360"/>
      </w:pPr>
      <w:rPr>
        <w:rFonts w:hint="default"/>
        <w:w w:val="100"/>
        <w:lang w:val="en-US" w:eastAsia="zh-CN" w:bidi="ar-SA"/>
      </w:rPr>
    </w:lvl>
    <w:lvl w:ilvl="2" w:tentative="0">
      <w:start w:val="0"/>
      <w:numFmt w:val="bullet"/>
      <w:lvlText w:val="•"/>
      <w:lvlJc w:val="left"/>
      <w:pPr>
        <w:ind w:left="1336" w:hanging="360"/>
      </w:pPr>
      <w:rPr>
        <w:rFonts w:hint="default"/>
        <w:lang w:val="en-US" w:eastAsia="zh-CN" w:bidi="ar-SA"/>
      </w:rPr>
    </w:lvl>
    <w:lvl w:ilvl="3" w:tentative="0">
      <w:start w:val="0"/>
      <w:numFmt w:val="bullet"/>
      <w:lvlText w:val="•"/>
      <w:lvlJc w:val="left"/>
      <w:pPr>
        <w:ind w:left="1774" w:hanging="360"/>
      </w:pPr>
      <w:rPr>
        <w:rFonts w:hint="default"/>
        <w:lang w:val="en-US" w:eastAsia="zh-CN" w:bidi="ar-SA"/>
      </w:rPr>
    </w:lvl>
    <w:lvl w:ilvl="4" w:tentative="0">
      <w:start w:val="0"/>
      <w:numFmt w:val="bullet"/>
      <w:lvlText w:val="•"/>
      <w:lvlJc w:val="left"/>
      <w:pPr>
        <w:ind w:left="2213" w:hanging="360"/>
      </w:pPr>
      <w:rPr>
        <w:rFonts w:hint="default"/>
        <w:lang w:val="en-US" w:eastAsia="zh-CN" w:bidi="ar-SA"/>
      </w:rPr>
    </w:lvl>
    <w:lvl w:ilvl="5" w:tentative="0">
      <w:start w:val="0"/>
      <w:numFmt w:val="bullet"/>
      <w:lvlText w:val="•"/>
      <w:lvlJc w:val="left"/>
      <w:pPr>
        <w:ind w:left="2651" w:hanging="360"/>
      </w:pPr>
      <w:rPr>
        <w:rFonts w:hint="default"/>
        <w:lang w:val="en-US" w:eastAsia="zh-CN" w:bidi="ar-SA"/>
      </w:rPr>
    </w:lvl>
    <w:lvl w:ilvl="6" w:tentative="0">
      <w:start w:val="0"/>
      <w:numFmt w:val="bullet"/>
      <w:lvlText w:val="•"/>
      <w:lvlJc w:val="left"/>
      <w:pPr>
        <w:ind w:left="3089" w:hanging="360"/>
      </w:pPr>
      <w:rPr>
        <w:rFonts w:hint="default"/>
        <w:lang w:val="en-US" w:eastAsia="zh-CN" w:bidi="ar-SA"/>
      </w:rPr>
    </w:lvl>
    <w:lvl w:ilvl="7" w:tentative="0">
      <w:start w:val="0"/>
      <w:numFmt w:val="bullet"/>
      <w:lvlText w:val="•"/>
      <w:lvlJc w:val="left"/>
      <w:pPr>
        <w:ind w:left="3528" w:hanging="360"/>
      </w:pPr>
      <w:rPr>
        <w:rFonts w:hint="default"/>
        <w:lang w:val="en-US" w:eastAsia="zh-CN" w:bidi="ar-SA"/>
      </w:rPr>
    </w:lvl>
    <w:lvl w:ilvl="8" w:tentative="0">
      <w:start w:val="0"/>
      <w:numFmt w:val="bullet"/>
      <w:lvlText w:val="•"/>
      <w:lvlJc w:val="left"/>
      <w:pPr>
        <w:ind w:left="3966" w:hanging="360"/>
      </w:pPr>
      <w:rPr>
        <w:rFonts w:hint="default"/>
        <w:lang w:val="en-US" w:eastAsia="zh-CN" w:bidi="ar-SA"/>
      </w:rPr>
    </w:lvl>
  </w:abstractNum>
  <w:abstractNum w:abstractNumId="11">
    <w:nsid w:val="0000000A"/>
    <w:multiLevelType w:val="multilevel"/>
    <w:tmpl w:val="0000000A"/>
    <w:lvl w:ilvl="0" w:tentative="0">
      <w:start w:val="1"/>
      <w:numFmt w:val="decimal"/>
      <w:lvlText w:val="%1."/>
      <w:lvlJc w:val="left"/>
      <w:pPr>
        <w:ind w:left="360" w:hanging="213"/>
      </w:pPr>
      <w:rPr>
        <w:rFonts w:hint="default" w:ascii="Times New Roman" w:hAnsi="Times New Roman" w:eastAsia="Times New Roman" w:cs="Times New Roman"/>
        <w:b w:val="0"/>
        <w:bCs w:val="0"/>
        <w:i w:val="0"/>
        <w:iCs w:val="0"/>
        <w:spacing w:val="-1"/>
        <w:w w:val="100"/>
        <w:sz w:val="26"/>
        <w:szCs w:val="26"/>
        <w:lang w:val="en-US" w:eastAsia="zh-CN" w:bidi="ar-SA"/>
      </w:rPr>
    </w:lvl>
    <w:lvl w:ilvl="1" w:tentative="0">
      <w:start w:val="0"/>
      <w:numFmt w:val="bullet"/>
      <w:lvlText w:val="•"/>
      <w:lvlJc w:val="left"/>
      <w:pPr>
        <w:ind w:left="1216" w:hanging="213"/>
      </w:pPr>
      <w:rPr>
        <w:rFonts w:hint="default"/>
        <w:lang w:val="en-US" w:eastAsia="zh-CN" w:bidi="ar-SA"/>
      </w:rPr>
    </w:lvl>
    <w:lvl w:ilvl="2" w:tentative="0">
      <w:start w:val="0"/>
      <w:numFmt w:val="bullet"/>
      <w:lvlText w:val="•"/>
      <w:lvlJc w:val="left"/>
      <w:pPr>
        <w:ind w:left="2073" w:hanging="213"/>
      </w:pPr>
      <w:rPr>
        <w:rFonts w:hint="default"/>
        <w:lang w:val="en-US" w:eastAsia="zh-CN" w:bidi="ar-SA"/>
      </w:rPr>
    </w:lvl>
    <w:lvl w:ilvl="3" w:tentative="0">
      <w:start w:val="0"/>
      <w:numFmt w:val="bullet"/>
      <w:lvlText w:val="•"/>
      <w:lvlJc w:val="left"/>
      <w:pPr>
        <w:ind w:left="2929" w:hanging="213"/>
      </w:pPr>
      <w:rPr>
        <w:rFonts w:hint="default"/>
        <w:lang w:val="en-US" w:eastAsia="zh-CN" w:bidi="ar-SA"/>
      </w:rPr>
    </w:lvl>
    <w:lvl w:ilvl="4" w:tentative="0">
      <w:start w:val="0"/>
      <w:numFmt w:val="bullet"/>
      <w:lvlText w:val="•"/>
      <w:lvlJc w:val="left"/>
      <w:pPr>
        <w:ind w:left="3786" w:hanging="213"/>
      </w:pPr>
      <w:rPr>
        <w:rFonts w:hint="default"/>
        <w:lang w:val="en-US" w:eastAsia="zh-CN" w:bidi="ar-SA"/>
      </w:rPr>
    </w:lvl>
    <w:lvl w:ilvl="5" w:tentative="0">
      <w:start w:val="0"/>
      <w:numFmt w:val="bullet"/>
      <w:lvlText w:val="•"/>
      <w:lvlJc w:val="left"/>
      <w:pPr>
        <w:ind w:left="4643" w:hanging="213"/>
      </w:pPr>
      <w:rPr>
        <w:rFonts w:hint="default"/>
        <w:lang w:val="en-US" w:eastAsia="zh-CN" w:bidi="ar-SA"/>
      </w:rPr>
    </w:lvl>
    <w:lvl w:ilvl="6" w:tentative="0">
      <w:start w:val="0"/>
      <w:numFmt w:val="bullet"/>
      <w:lvlText w:val="•"/>
      <w:lvlJc w:val="left"/>
      <w:pPr>
        <w:ind w:left="5499" w:hanging="213"/>
      </w:pPr>
      <w:rPr>
        <w:rFonts w:hint="default"/>
        <w:lang w:val="en-US" w:eastAsia="zh-CN" w:bidi="ar-SA"/>
      </w:rPr>
    </w:lvl>
    <w:lvl w:ilvl="7" w:tentative="0">
      <w:start w:val="0"/>
      <w:numFmt w:val="bullet"/>
      <w:lvlText w:val="•"/>
      <w:lvlJc w:val="left"/>
      <w:pPr>
        <w:ind w:left="6356" w:hanging="213"/>
      </w:pPr>
      <w:rPr>
        <w:rFonts w:hint="default"/>
        <w:lang w:val="en-US" w:eastAsia="zh-CN" w:bidi="ar-SA"/>
      </w:rPr>
    </w:lvl>
    <w:lvl w:ilvl="8" w:tentative="0">
      <w:start w:val="0"/>
      <w:numFmt w:val="bullet"/>
      <w:lvlText w:val="•"/>
      <w:lvlJc w:val="left"/>
      <w:pPr>
        <w:ind w:left="7212" w:hanging="213"/>
      </w:pPr>
      <w:rPr>
        <w:rFonts w:hint="default"/>
        <w:lang w:val="en-US" w:eastAsia="zh-CN" w:bidi="ar-SA"/>
      </w:rPr>
    </w:lvl>
  </w:abstractNum>
  <w:abstractNum w:abstractNumId="12">
    <w:nsid w:val="0000000B"/>
    <w:multiLevelType w:val="multilevel"/>
    <w:tmpl w:val="0000000B"/>
    <w:lvl w:ilvl="0" w:tentative="0">
      <w:start w:val="1"/>
      <w:numFmt w:val="decimal"/>
      <w:lvlText w:val="%1."/>
      <w:lvlJc w:val="left"/>
      <w:pPr>
        <w:ind w:left="360" w:hanging="213"/>
      </w:pPr>
      <w:rPr>
        <w:rFonts w:hint="default" w:ascii="Times New Roman" w:hAnsi="Times New Roman" w:eastAsia="Times New Roman" w:cs="Times New Roman"/>
        <w:b w:val="0"/>
        <w:bCs w:val="0"/>
        <w:i w:val="0"/>
        <w:iCs w:val="0"/>
        <w:spacing w:val="-1"/>
        <w:w w:val="100"/>
        <w:sz w:val="26"/>
        <w:szCs w:val="26"/>
        <w:lang w:val="en-US" w:eastAsia="zh-CN" w:bidi="ar-SA"/>
      </w:rPr>
    </w:lvl>
    <w:lvl w:ilvl="1" w:tentative="0">
      <w:start w:val="0"/>
      <w:numFmt w:val="bullet"/>
      <w:lvlText w:val="•"/>
      <w:lvlJc w:val="left"/>
      <w:pPr>
        <w:ind w:left="1216" w:hanging="213"/>
      </w:pPr>
      <w:rPr>
        <w:rFonts w:hint="default"/>
        <w:lang w:val="en-US" w:eastAsia="zh-CN" w:bidi="ar-SA"/>
      </w:rPr>
    </w:lvl>
    <w:lvl w:ilvl="2" w:tentative="0">
      <w:start w:val="0"/>
      <w:numFmt w:val="bullet"/>
      <w:lvlText w:val="•"/>
      <w:lvlJc w:val="left"/>
      <w:pPr>
        <w:ind w:left="2073" w:hanging="213"/>
      </w:pPr>
      <w:rPr>
        <w:rFonts w:hint="default"/>
        <w:lang w:val="en-US" w:eastAsia="zh-CN" w:bidi="ar-SA"/>
      </w:rPr>
    </w:lvl>
    <w:lvl w:ilvl="3" w:tentative="0">
      <w:start w:val="0"/>
      <w:numFmt w:val="bullet"/>
      <w:lvlText w:val="•"/>
      <w:lvlJc w:val="left"/>
      <w:pPr>
        <w:ind w:left="2929" w:hanging="213"/>
      </w:pPr>
      <w:rPr>
        <w:rFonts w:hint="default"/>
        <w:lang w:val="en-US" w:eastAsia="zh-CN" w:bidi="ar-SA"/>
      </w:rPr>
    </w:lvl>
    <w:lvl w:ilvl="4" w:tentative="0">
      <w:start w:val="0"/>
      <w:numFmt w:val="bullet"/>
      <w:lvlText w:val="•"/>
      <w:lvlJc w:val="left"/>
      <w:pPr>
        <w:ind w:left="3786" w:hanging="213"/>
      </w:pPr>
      <w:rPr>
        <w:rFonts w:hint="default"/>
        <w:lang w:val="en-US" w:eastAsia="zh-CN" w:bidi="ar-SA"/>
      </w:rPr>
    </w:lvl>
    <w:lvl w:ilvl="5" w:tentative="0">
      <w:start w:val="0"/>
      <w:numFmt w:val="bullet"/>
      <w:lvlText w:val="•"/>
      <w:lvlJc w:val="left"/>
      <w:pPr>
        <w:ind w:left="4643" w:hanging="213"/>
      </w:pPr>
      <w:rPr>
        <w:rFonts w:hint="default"/>
        <w:lang w:val="en-US" w:eastAsia="zh-CN" w:bidi="ar-SA"/>
      </w:rPr>
    </w:lvl>
    <w:lvl w:ilvl="6" w:tentative="0">
      <w:start w:val="0"/>
      <w:numFmt w:val="bullet"/>
      <w:lvlText w:val="•"/>
      <w:lvlJc w:val="left"/>
      <w:pPr>
        <w:ind w:left="5499" w:hanging="213"/>
      </w:pPr>
      <w:rPr>
        <w:rFonts w:hint="default"/>
        <w:lang w:val="en-US" w:eastAsia="zh-CN" w:bidi="ar-SA"/>
      </w:rPr>
    </w:lvl>
    <w:lvl w:ilvl="7" w:tentative="0">
      <w:start w:val="0"/>
      <w:numFmt w:val="bullet"/>
      <w:lvlText w:val="•"/>
      <w:lvlJc w:val="left"/>
      <w:pPr>
        <w:ind w:left="6356" w:hanging="213"/>
      </w:pPr>
      <w:rPr>
        <w:rFonts w:hint="default"/>
        <w:lang w:val="en-US" w:eastAsia="zh-CN" w:bidi="ar-SA"/>
      </w:rPr>
    </w:lvl>
    <w:lvl w:ilvl="8" w:tentative="0">
      <w:start w:val="0"/>
      <w:numFmt w:val="bullet"/>
      <w:lvlText w:val="•"/>
      <w:lvlJc w:val="left"/>
      <w:pPr>
        <w:ind w:left="7212" w:hanging="213"/>
      </w:pPr>
      <w:rPr>
        <w:rFonts w:hint="default"/>
        <w:lang w:val="en-US" w:eastAsia="zh-CN" w:bidi="ar-SA"/>
      </w:rPr>
    </w:lvl>
  </w:abstractNum>
  <w:abstractNum w:abstractNumId="13">
    <w:nsid w:val="0000000C"/>
    <w:multiLevelType w:val="multilevel"/>
    <w:tmpl w:val="0000000C"/>
    <w:lvl w:ilvl="0" w:tentative="0">
      <w:start w:val="1"/>
      <w:numFmt w:val="decimal"/>
      <w:lvlText w:val="%1."/>
      <w:lvlJc w:val="left"/>
      <w:pPr>
        <w:ind w:left="360" w:hanging="221"/>
      </w:pPr>
      <w:rPr>
        <w:rFonts w:hint="default" w:ascii="Times New Roman" w:hAnsi="Times New Roman" w:eastAsia="Times New Roman" w:cs="Times New Roman"/>
        <w:b w:val="0"/>
        <w:bCs w:val="0"/>
        <w:i w:val="0"/>
        <w:iCs w:val="0"/>
        <w:spacing w:val="1"/>
        <w:w w:val="100"/>
        <w:sz w:val="26"/>
        <w:szCs w:val="26"/>
        <w:lang w:val="en-US" w:eastAsia="zh-CN" w:bidi="ar-SA"/>
      </w:rPr>
    </w:lvl>
    <w:lvl w:ilvl="1" w:tentative="0">
      <w:start w:val="0"/>
      <w:numFmt w:val="bullet"/>
      <w:lvlText w:val="•"/>
      <w:lvlJc w:val="left"/>
      <w:pPr>
        <w:ind w:left="1216" w:hanging="221"/>
      </w:pPr>
      <w:rPr>
        <w:rFonts w:hint="default"/>
        <w:lang w:val="en-US" w:eastAsia="zh-CN" w:bidi="ar-SA"/>
      </w:rPr>
    </w:lvl>
    <w:lvl w:ilvl="2" w:tentative="0">
      <w:start w:val="0"/>
      <w:numFmt w:val="bullet"/>
      <w:lvlText w:val="•"/>
      <w:lvlJc w:val="left"/>
      <w:pPr>
        <w:ind w:left="2073" w:hanging="221"/>
      </w:pPr>
      <w:rPr>
        <w:rFonts w:hint="default"/>
        <w:lang w:val="en-US" w:eastAsia="zh-CN" w:bidi="ar-SA"/>
      </w:rPr>
    </w:lvl>
    <w:lvl w:ilvl="3" w:tentative="0">
      <w:start w:val="0"/>
      <w:numFmt w:val="bullet"/>
      <w:lvlText w:val="•"/>
      <w:lvlJc w:val="left"/>
      <w:pPr>
        <w:ind w:left="2929" w:hanging="221"/>
      </w:pPr>
      <w:rPr>
        <w:rFonts w:hint="default"/>
        <w:lang w:val="en-US" w:eastAsia="zh-CN" w:bidi="ar-SA"/>
      </w:rPr>
    </w:lvl>
    <w:lvl w:ilvl="4" w:tentative="0">
      <w:start w:val="0"/>
      <w:numFmt w:val="bullet"/>
      <w:lvlText w:val="•"/>
      <w:lvlJc w:val="left"/>
      <w:pPr>
        <w:ind w:left="3786" w:hanging="221"/>
      </w:pPr>
      <w:rPr>
        <w:rFonts w:hint="default"/>
        <w:lang w:val="en-US" w:eastAsia="zh-CN" w:bidi="ar-SA"/>
      </w:rPr>
    </w:lvl>
    <w:lvl w:ilvl="5" w:tentative="0">
      <w:start w:val="0"/>
      <w:numFmt w:val="bullet"/>
      <w:lvlText w:val="•"/>
      <w:lvlJc w:val="left"/>
      <w:pPr>
        <w:ind w:left="4643" w:hanging="221"/>
      </w:pPr>
      <w:rPr>
        <w:rFonts w:hint="default"/>
        <w:lang w:val="en-US" w:eastAsia="zh-CN" w:bidi="ar-SA"/>
      </w:rPr>
    </w:lvl>
    <w:lvl w:ilvl="6" w:tentative="0">
      <w:start w:val="0"/>
      <w:numFmt w:val="bullet"/>
      <w:lvlText w:val="•"/>
      <w:lvlJc w:val="left"/>
      <w:pPr>
        <w:ind w:left="5499" w:hanging="221"/>
      </w:pPr>
      <w:rPr>
        <w:rFonts w:hint="default"/>
        <w:lang w:val="en-US" w:eastAsia="zh-CN" w:bidi="ar-SA"/>
      </w:rPr>
    </w:lvl>
    <w:lvl w:ilvl="7" w:tentative="0">
      <w:start w:val="0"/>
      <w:numFmt w:val="bullet"/>
      <w:lvlText w:val="•"/>
      <w:lvlJc w:val="left"/>
      <w:pPr>
        <w:ind w:left="6356" w:hanging="221"/>
      </w:pPr>
      <w:rPr>
        <w:rFonts w:hint="default"/>
        <w:lang w:val="en-US" w:eastAsia="zh-CN" w:bidi="ar-SA"/>
      </w:rPr>
    </w:lvl>
    <w:lvl w:ilvl="8" w:tentative="0">
      <w:start w:val="0"/>
      <w:numFmt w:val="bullet"/>
      <w:lvlText w:val="•"/>
      <w:lvlJc w:val="left"/>
      <w:pPr>
        <w:ind w:left="7212" w:hanging="221"/>
      </w:pPr>
      <w:rPr>
        <w:rFonts w:hint="default"/>
        <w:lang w:val="en-US" w:eastAsia="zh-CN" w:bidi="ar-SA"/>
      </w:rPr>
    </w:lvl>
  </w:abstractNum>
  <w:abstractNum w:abstractNumId="14">
    <w:nsid w:val="0000000D"/>
    <w:multiLevelType w:val="multilevel"/>
    <w:tmpl w:val="0000000D"/>
    <w:lvl w:ilvl="0" w:tentative="0">
      <w:start w:val="1"/>
      <w:numFmt w:val="decimal"/>
      <w:lvlText w:val="%1"/>
      <w:lvlJc w:val="left"/>
      <w:pPr>
        <w:ind w:left="106" w:hanging="360"/>
      </w:pPr>
      <w:rPr>
        <w:rFonts w:hint="default"/>
        <w:lang w:val="en-US" w:eastAsia="zh-CN" w:bidi="ar-SA"/>
      </w:rPr>
    </w:lvl>
    <w:lvl w:ilvl="1" w:tentative="0">
      <w:start w:val="1"/>
      <w:numFmt w:val="decimal"/>
      <w:lvlText w:val="%1.%2"/>
      <w:lvlJc w:val="left"/>
      <w:pPr>
        <w:ind w:left="106" w:hanging="360"/>
      </w:pPr>
      <w:rPr>
        <w:rFonts w:hint="default"/>
        <w:w w:val="100"/>
        <w:lang w:val="en-US" w:eastAsia="zh-CN" w:bidi="ar-SA"/>
      </w:rPr>
    </w:lvl>
    <w:lvl w:ilvl="2" w:tentative="0">
      <w:start w:val="0"/>
      <w:numFmt w:val="bullet"/>
      <w:lvlText w:val="•"/>
      <w:lvlJc w:val="left"/>
      <w:pPr>
        <w:ind w:left="1048" w:hanging="360"/>
      </w:pPr>
      <w:rPr>
        <w:rFonts w:hint="default"/>
        <w:lang w:val="en-US" w:eastAsia="zh-CN" w:bidi="ar-SA"/>
      </w:rPr>
    </w:lvl>
    <w:lvl w:ilvl="3" w:tentative="0">
      <w:start w:val="0"/>
      <w:numFmt w:val="bullet"/>
      <w:lvlText w:val="•"/>
      <w:lvlJc w:val="left"/>
      <w:pPr>
        <w:ind w:left="1522" w:hanging="360"/>
      </w:pPr>
      <w:rPr>
        <w:rFonts w:hint="default"/>
        <w:lang w:val="en-US" w:eastAsia="zh-CN" w:bidi="ar-SA"/>
      </w:rPr>
    </w:lvl>
    <w:lvl w:ilvl="4" w:tentative="0">
      <w:start w:val="0"/>
      <w:numFmt w:val="bullet"/>
      <w:lvlText w:val="•"/>
      <w:lvlJc w:val="left"/>
      <w:pPr>
        <w:ind w:left="1997" w:hanging="360"/>
      </w:pPr>
      <w:rPr>
        <w:rFonts w:hint="default"/>
        <w:lang w:val="en-US" w:eastAsia="zh-CN" w:bidi="ar-SA"/>
      </w:rPr>
    </w:lvl>
    <w:lvl w:ilvl="5" w:tentative="0">
      <w:start w:val="0"/>
      <w:numFmt w:val="bullet"/>
      <w:lvlText w:val="•"/>
      <w:lvlJc w:val="left"/>
      <w:pPr>
        <w:ind w:left="2471" w:hanging="360"/>
      </w:pPr>
      <w:rPr>
        <w:rFonts w:hint="default"/>
        <w:lang w:val="en-US" w:eastAsia="zh-CN" w:bidi="ar-SA"/>
      </w:rPr>
    </w:lvl>
    <w:lvl w:ilvl="6" w:tentative="0">
      <w:start w:val="0"/>
      <w:numFmt w:val="bullet"/>
      <w:lvlText w:val="•"/>
      <w:lvlJc w:val="left"/>
      <w:pPr>
        <w:ind w:left="2945" w:hanging="360"/>
      </w:pPr>
      <w:rPr>
        <w:rFonts w:hint="default"/>
        <w:lang w:val="en-US" w:eastAsia="zh-CN" w:bidi="ar-SA"/>
      </w:rPr>
    </w:lvl>
    <w:lvl w:ilvl="7" w:tentative="0">
      <w:start w:val="0"/>
      <w:numFmt w:val="bullet"/>
      <w:lvlText w:val="•"/>
      <w:lvlJc w:val="left"/>
      <w:pPr>
        <w:ind w:left="3420" w:hanging="360"/>
      </w:pPr>
      <w:rPr>
        <w:rFonts w:hint="default"/>
        <w:lang w:val="en-US" w:eastAsia="zh-CN" w:bidi="ar-SA"/>
      </w:rPr>
    </w:lvl>
    <w:lvl w:ilvl="8" w:tentative="0">
      <w:start w:val="0"/>
      <w:numFmt w:val="bullet"/>
      <w:lvlText w:val="•"/>
      <w:lvlJc w:val="left"/>
      <w:pPr>
        <w:ind w:left="3894" w:hanging="360"/>
      </w:pPr>
      <w:rPr>
        <w:rFonts w:hint="default"/>
        <w:lang w:val="en-US" w:eastAsia="zh-CN" w:bidi="ar-SA"/>
      </w:rPr>
    </w:lvl>
  </w:abstractNum>
  <w:abstractNum w:abstractNumId="15">
    <w:nsid w:val="0000000E"/>
    <w:multiLevelType w:val="multilevel"/>
    <w:tmpl w:val="0000000E"/>
    <w:lvl w:ilvl="0" w:tentative="0">
      <w:start w:val="1"/>
      <w:numFmt w:val="decimal"/>
      <w:lvlText w:val="%1."/>
      <w:lvlJc w:val="left"/>
      <w:pPr>
        <w:ind w:left="1132" w:hanging="213"/>
      </w:pPr>
      <w:rPr>
        <w:rFonts w:hint="default" w:ascii="Times New Roman" w:hAnsi="Times New Roman" w:eastAsia="Times New Roman" w:cs="Times New Roman"/>
        <w:b w:val="0"/>
        <w:bCs w:val="0"/>
        <w:i w:val="0"/>
        <w:iCs w:val="0"/>
        <w:spacing w:val="-1"/>
        <w:w w:val="100"/>
        <w:sz w:val="26"/>
        <w:szCs w:val="26"/>
        <w:lang w:val="en-US" w:eastAsia="zh-CN" w:bidi="ar-SA"/>
      </w:rPr>
    </w:lvl>
    <w:lvl w:ilvl="1" w:tentative="0">
      <w:start w:val="0"/>
      <w:numFmt w:val="bullet"/>
      <w:lvlText w:val="•"/>
      <w:lvlJc w:val="left"/>
      <w:pPr>
        <w:ind w:left="1918" w:hanging="213"/>
      </w:pPr>
      <w:rPr>
        <w:rFonts w:hint="default"/>
        <w:lang w:val="en-US" w:eastAsia="zh-CN" w:bidi="ar-SA"/>
      </w:rPr>
    </w:lvl>
    <w:lvl w:ilvl="2" w:tentative="0">
      <w:start w:val="0"/>
      <w:numFmt w:val="bullet"/>
      <w:lvlText w:val="•"/>
      <w:lvlJc w:val="left"/>
      <w:pPr>
        <w:ind w:left="2697" w:hanging="213"/>
      </w:pPr>
      <w:rPr>
        <w:rFonts w:hint="default"/>
        <w:lang w:val="en-US" w:eastAsia="zh-CN" w:bidi="ar-SA"/>
      </w:rPr>
    </w:lvl>
    <w:lvl w:ilvl="3" w:tentative="0">
      <w:start w:val="0"/>
      <w:numFmt w:val="bullet"/>
      <w:lvlText w:val="•"/>
      <w:lvlJc w:val="left"/>
      <w:pPr>
        <w:ind w:left="3475" w:hanging="213"/>
      </w:pPr>
      <w:rPr>
        <w:rFonts w:hint="default"/>
        <w:lang w:val="en-US" w:eastAsia="zh-CN" w:bidi="ar-SA"/>
      </w:rPr>
    </w:lvl>
    <w:lvl w:ilvl="4" w:tentative="0">
      <w:start w:val="0"/>
      <w:numFmt w:val="bullet"/>
      <w:lvlText w:val="•"/>
      <w:lvlJc w:val="left"/>
      <w:pPr>
        <w:ind w:left="4254" w:hanging="213"/>
      </w:pPr>
      <w:rPr>
        <w:rFonts w:hint="default"/>
        <w:lang w:val="en-US" w:eastAsia="zh-CN" w:bidi="ar-SA"/>
      </w:rPr>
    </w:lvl>
    <w:lvl w:ilvl="5" w:tentative="0">
      <w:start w:val="0"/>
      <w:numFmt w:val="bullet"/>
      <w:lvlText w:val="•"/>
      <w:lvlJc w:val="left"/>
      <w:pPr>
        <w:ind w:left="5033" w:hanging="213"/>
      </w:pPr>
      <w:rPr>
        <w:rFonts w:hint="default"/>
        <w:lang w:val="en-US" w:eastAsia="zh-CN" w:bidi="ar-SA"/>
      </w:rPr>
    </w:lvl>
    <w:lvl w:ilvl="6" w:tentative="0">
      <w:start w:val="0"/>
      <w:numFmt w:val="bullet"/>
      <w:lvlText w:val="•"/>
      <w:lvlJc w:val="left"/>
      <w:pPr>
        <w:ind w:left="5811" w:hanging="213"/>
      </w:pPr>
      <w:rPr>
        <w:rFonts w:hint="default"/>
        <w:lang w:val="en-US" w:eastAsia="zh-CN" w:bidi="ar-SA"/>
      </w:rPr>
    </w:lvl>
    <w:lvl w:ilvl="7" w:tentative="0">
      <w:start w:val="0"/>
      <w:numFmt w:val="bullet"/>
      <w:lvlText w:val="•"/>
      <w:lvlJc w:val="left"/>
      <w:pPr>
        <w:ind w:left="6590" w:hanging="213"/>
      </w:pPr>
      <w:rPr>
        <w:rFonts w:hint="default"/>
        <w:lang w:val="en-US" w:eastAsia="zh-CN" w:bidi="ar-SA"/>
      </w:rPr>
    </w:lvl>
    <w:lvl w:ilvl="8" w:tentative="0">
      <w:start w:val="0"/>
      <w:numFmt w:val="bullet"/>
      <w:lvlText w:val="•"/>
      <w:lvlJc w:val="left"/>
      <w:pPr>
        <w:ind w:left="7368" w:hanging="213"/>
      </w:pPr>
      <w:rPr>
        <w:rFonts w:hint="default"/>
        <w:lang w:val="en-US" w:eastAsia="zh-CN" w:bidi="ar-SA"/>
      </w:rPr>
    </w:lvl>
  </w:abstractNum>
  <w:abstractNum w:abstractNumId="16">
    <w:nsid w:val="0000000F"/>
    <w:multiLevelType w:val="multilevel"/>
    <w:tmpl w:val="0000000F"/>
    <w:lvl w:ilvl="0" w:tentative="0">
      <w:start w:val="1"/>
      <w:numFmt w:val="decimal"/>
      <w:lvlText w:val="%1."/>
      <w:lvlJc w:val="left"/>
      <w:pPr>
        <w:ind w:left="1132" w:hanging="213"/>
      </w:pPr>
      <w:rPr>
        <w:rFonts w:hint="default" w:ascii="Times New Roman" w:hAnsi="Times New Roman" w:eastAsia="Times New Roman" w:cs="Times New Roman"/>
        <w:b/>
        <w:bCs/>
        <w:i w:val="0"/>
        <w:iCs w:val="0"/>
        <w:spacing w:val="-1"/>
        <w:w w:val="100"/>
        <w:sz w:val="26"/>
        <w:szCs w:val="26"/>
        <w:lang w:val="en-US" w:eastAsia="zh-CN" w:bidi="ar-SA"/>
      </w:rPr>
    </w:lvl>
    <w:lvl w:ilvl="1" w:tentative="0">
      <w:start w:val="0"/>
      <w:numFmt w:val="bullet"/>
      <w:lvlText w:val="•"/>
      <w:lvlJc w:val="left"/>
      <w:pPr>
        <w:ind w:left="1918" w:hanging="213"/>
      </w:pPr>
      <w:rPr>
        <w:rFonts w:hint="default"/>
        <w:lang w:val="en-US" w:eastAsia="zh-CN" w:bidi="ar-SA"/>
      </w:rPr>
    </w:lvl>
    <w:lvl w:ilvl="2" w:tentative="0">
      <w:start w:val="0"/>
      <w:numFmt w:val="bullet"/>
      <w:lvlText w:val="•"/>
      <w:lvlJc w:val="left"/>
      <w:pPr>
        <w:ind w:left="2697" w:hanging="213"/>
      </w:pPr>
      <w:rPr>
        <w:rFonts w:hint="default"/>
        <w:lang w:val="en-US" w:eastAsia="zh-CN" w:bidi="ar-SA"/>
      </w:rPr>
    </w:lvl>
    <w:lvl w:ilvl="3" w:tentative="0">
      <w:start w:val="0"/>
      <w:numFmt w:val="bullet"/>
      <w:lvlText w:val="•"/>
      <w:lvlJc w:val="left"/>
      <w:pPr>
        <w:ind w:left="3475" w:hanging="213"/>
      </w:pPr>
      <w:rPr>
        <w:rFonts w:hint="default"/>
        <w:lang w:val="en-US" w:eastAsia="zh-CN" w:bidi="ar-SA"/>
      </w:rPr>
    </w:lvl>
    <w:lvl w:ilvl="4" w:tentative="0">
      <w:start w:val="0"/>
      <w:numFmt w:val="bullet"/>
      <w:lvlText w:val="•"/>
      <w:lvlJc w:val="left"/>
      <w:pPr>
        <w:ind w:left="4254" w:hanging="213"/>
      </w:pPr>
      <w:rPr>
        <w:rFonts w:hint="default"/>
        <w:lang w:val="en-US" w:eastAsia="zh-CN" w:bidi="ar-SA"/>
      </w:rPr>
    </w:lvl>
    <w:lvl w:ilvl="5" w:tentative="0">
      <w:start w:val="0"/>
      <w:numFmt w:val="bullet"/>
      <w:lvlText w:val="•"/>
      <w:lvlJc w:val="left"/>
      <w:pPr>
        <w:ind w:left="5033" w:hanging="213"/>
      </w:pPr>
      <w:rPr>
        <w:rFonts w:hint="default"/>
        <w:lang w:val="en-US" w:eastAsia="zh-CN" w:bidi="ar-SA"/>
      </w:rPr>
    </w:lvl>
    <w:lvl w:ilvl="6" w:tentative="0">
      <w:start w:val="0"/>
      <w:numFmt w:val="bullet"/>
      <w:lvlText w:val="•"/>
      <w:lvlJc w:val="left"/>
      <w:pPr>
        <w:ind w:left="5811" w:hanging="213"/>
      </w:pPr>
      <w:rPr>
        <w:rFonts w:hint="default"/>
        <w:lang w:val="en-US" w:eastAsia="zh-CN" w:bidi="ar-SA"/>
      </w:rPr>
    </w:lvl>
    <w:lvl w:ilvl="7" w:tentative="0">
      <w:start w:val="0"/>
      <w:numFmt w:val="bullet"/>
      <w:lvlText w:val="•"/>
      <w:lvlJc w:val="left"/>
      <w:pPr>
        <w:ind w:left="6590" w:hanging="213"/>
      </w:pPr>
      <w:rPr>
        <w:rFonts w:hint="default"/>
        <w:lang w:val="en-US" w:eastAsia="zh-CN" w:bidi="ar-SA"/>
      </w:rPr>
    </w:lvl>
    <w:lvl w:ilvl="8" w:tentative="0">
      <w:start w:val="0"/>
      <w:numFmt w:val="bullet"/>
      <w:lvlText w:val="•"/>
      <w:lvlJc w:val="left"/>
      <w:pPr>
        <w:ind w:left="7368" w:hanging="213"/>
      </w:pPr>
      <w:rPr>
        <w:rFonts w:hint="default"/>
        <w:lang w:val="en-US" w:eastAsia="zh-CN" w:bidi="ar-SA"/>
      </w:rPr>
    </w:lvl>
  </w:abstractNum>
  <w:abstractNum w:abstractNumId="17">
    <w:nsid w:val="00000010"/>
    <w:multiLevelType w:val="multilevel"/>
    <w:tmpl w:val="00000010"/>
    <w:lvl w:ilvl="0" w:tentative="0">
      <w:start w:val="1"/>
      <w:numFmt w:val="decimal"/>
      <w:lvlText w:val="%1."/>
      <w:lvlJc w:val="left"/>
      <w:pPr>
        <w:ind w:left="1132" w:hanging="213"/>
        <w:jc w:val="right"/>
      </w:pPr>
      <w:rPr>
        <w:rFonts w:hint="default"/>
        <w:spacing w:val="-1"/>
        <w:w w:val="100"/>
        <w:lang w:val="en-US" w:eastAsia="zh-CN" w:bidi="ar-SA"/>
      </w:rPr>
    </w:lvl>
    <w:lvl w:ilvl="1" w:tentative="0">
      <w:start w:val="0"/>
      <w:numFmt w:val="bullet"/>
      <w:lvlText w:val="•"/>
      <w:lvlJc w:val="left"/>
      <w:pPr>
        <w:ind w:left="1918" w:hanging="213"/>
      </w:pPr>
      <w:rPr>
        <w:rFonts w:hint="default"/>
        <w:lang w:val="en-US" w:eastAsia="zh-CN" w:bidi="ar-SA"/>
      </w:rPr>
    </w:lvl>
    <w:lvl w:ilvl="2" w:tentative="0">
      <w:start w:val="0"/>
      <w:numFmt w:val="bullet"/>
      <w:lvlText w:val="•"/>
      <w:lvlJc w:val="left"/>
      <w:pPr>
        <w:ind w:left="2697" w:hanging="213"/>
      </w:pPr>
      <w:rPr>
        <w:rFonts w:hint="default"/>
        <w:lang w:val="en-US" w:eastAsia="zh-CN" w:bidi="ar-SA"/>
      </w:rPr>
    </w:lvl>
    <w:lvl w:ilvl="3" w:tentative="0">
      <w:start w:val="0"/>
      <w:numFmt w:val="bullet"/>
      <w:lvlText w:val="•"/>
      <w:lvlJc w:val="left"/>
      <w:pPr>
        <w:ind w:left="3475" w:hanging="213"/>
      </w:pPr>
      <w:rPr>
        <w:rFonts w:hint="default"/>
        <w:lang w:val="en-US" w:eastAsia="zh-CN" w:bidi="ar-SA"/>
      </w:rPr>
    </w:lvl>
    <w:lvl w:ilvl="4" w:tentative="0">
      <w:start w:val="0"/>
      <w:numFmt w:val="bullet"/>
      <w:lvlText w:val="•"/>
      <w:lvlJc w:val="left"/>
      <w:pPr>
        <w:ind w:left="4254" w:hanging="213"/>
      </w:pPr>
      <w:rPr>
        <w:rFonts w:hint="default"/>
        <w:lang w:val="en-US" w:eastAsia="zh-CN" w:bidi="ar-SA"/>
      </w:rPr>
    </w:lvl>
    <w:lvl w:ilvl="5" w:tentative="0">
      <w:start w:val="0"/>
      <w:numFmt w:val="bullet"/>
      <w:lvlText w:val="•"/>
      <w:lvlJc w:val="left"/>
      <w:pPr>
        <w:ind w:left="5033" w:hanging="213"/>
      </w:pPr>
      <w:rPr>
        <w:rFonts w:hint="default"/>
        <w:lang w:val="en-US" w:eastAsia="zh-CN" w:bidi="ar-SA"/>
      </w:rPr>
    </w:lvl>
    <w:lvl w:ilvl="6" w:tentative="0">
      <w:start w:val="0"/>
      <w:numFmt w:val="bullet"/>
      <w:lvlText w:val="•"/>
      <w:lvlJc w:val="left"/>
      <w:pPr>
        <w:ind w:left="5811" w:hanging="213"/>
      </w:pPr>
      <w:rPr>
        <w:rFonts w:hint="default"/>
        <w:lang w:val="en-US" w:eastAsia="zh-CN" w:bidi="ar-SA"/>
      </w:rPr>
    </w:lvl>
    <w:lvl w:ilvl="7" w:tentative="0">
      <w:start w:val="0"/>
      <w:numFmt w:val="bullet"/>
      <w:lvlText w:val="•"/>
      <w:lvlJc w:val="left"/>
      <w:pPr>
        <w:ind w:left="6590" w:hanging="213"/>
      </w:pPr>
      <w:rPr>
        <w:rFonts w:hint="default"/>
        <w:lang w:val="en-US" w:eastAsia="zh-CN" w:bidi="ar-SA"/>
      </w:rPr>
    </w:lvl>
    <w:lvl w:ilvl="8" w:tentative="0">
      <w:start w:val="0"/>
      <w:numFmt w:val="bullet"/>
      <w:lvlText w:val="•"/>
      <w:lvlJc w:val="left"/>
      <w:pPr>
        <w:ind w:left="7368" w:hanging="213"/>
      </w:pPr>
      <w:rPr>
        <w:rFonts w:hint="default"/>
        <w:lang w:val="en-US" w:eastAsia="zh-CN" w:bidi="ar-SA"/>
      </w:rPr>
    </w:lvl>
  </w:abstractNum>
  <w:abstractNum w:abstractNumId="18">
    <w:nsid w:val="00000011"/>
    <w:multiLevelType w:val="multilevel"/>
    <w:tmpl w:val="00000011"/>
    <w:lvl w:ilvl="0" w:tentative="0">
      <w:start w:val="1"/>
      <w:numFmt w:val="japaneseCounting"/>
      <w:lvlText w:val="（%1）"/>
      <w:lvlJc w:val="left"/>
      <w:pPr>
        <w:ind w:left="1346" w:hanging="810"/>
      </w:pPr>
      <w:rPr>
        <w:rFonts w:hint="default"/>
        <w:w w:val="95"/>
      </w:rPr>
    </w:lvl>
    <w:lvl w:ilvl="1" w:tentative="0">
      <w:start w:val="1"/>
      <w:numFmt w:val="lowerLetter"/>
      <w:lvlText w:val="%2)"/>
      <w:lvlJc w:val="left"/>
      <w:pPr>
        <w:ind w:left="1416" w:hanging="440"/>
      </w:pPr>
    </w:lvl>
    <w:lvl w:ilvl="2" w:tentative="0">
      <w:start w:val="1"/>
      <w:numFmt w:val="lowerRoman"/>
      <w:lvlText w:val="%3."/>
      <w:lvlJc w:val="right"/>
      <w:pPr>
        <w:ind w:left="1856" w:hanging="440"/>
      </w:pPr>
    </w:lvl>
    <w:lvl w:ilvl="3" w:tentative="0">
      <w:start w:val="1"/>
      <w:numFmt w:val="decimal"/>
      <w:lvlText w:val="%4."/>
      <w:lvlJc w:val="left"/>
      <w:pPr>
        <w:ind w:left="2296" w:hanging="440"/>
      </w:pPr>
    </w:lvl>
    <w:lvl w:ilvl="4" w:tentative="0">
      <w:start w:val="1"/>
      <w:numFmt w:val="lowerLetter"/>
      <w:lvlText w:val="%5)"/>
      <w:lvlJc w:val="left"/>
      <w:pPr>
        <w:ind w:left="2736" w:hanging="440"/>
      </w:pPr>
    </w:lvl>
    <w:lvl w:ilvl="5" w:tentative="0">
      <w:start w:val="1"/>
      <w:numFmt w:val="lowerRoman"/>
      <w:lvlText w:val="%6."/>
      <w:lvlJc w:val="right"/>
      <w:pPr>
        <w:ind w:left="3176" w:hanging="440"/>
      </w:pPr>
    </w:lvl>
    <w:lvl w:ilvl="6" w:tentative="0">
      <w:start w:val="1"/>
      <w:numFmt w:val="decimal"/>
      <w:lvlText w:val="%7."/>
      <w:lvlJc w:val="left"/>
      <w:pPr>
        <w:ind w:left="3616" w:hanging="440"/>
      </w:pPr>
    </w:lvl>
    <w:lvl w:ilvl="7" w:tentative="0">
      <w:start w:val="1"/>
      <w:numFmt w:val="lowerLetter"/>
      <w:lvlText w:val="%8)"/>
      <w:lvlJc w:val="left"/>
      <w:pPr>
        <w:ind w:left="4056" w:hanging="440"/>
      </w:pPr>
    </w:lvl>
    <w:lvl w:ilvl="8" w:tentative="0">
      <w:start w:val="1"/>
      <w:numFmt w:val="lowerRoman"/>
      <w:lvlText w:val="%9."/>
      <w:lvlJc w:val="right"/>
      <w:pPr>
        <w:ind w:left="4496" w:hanging="440"/>
      </w:pPr>
    </w:lvl>
  </w:abstractNum>
  <w:abstractNum w:abstractNumId="19">
    <w:nsid w:val="00000012"/>
    <w:multiLevelType w:val="multilevel"/>
    <w:tmpl w:val="00000012"/>
    <w:lvl w:ilvl="0" w:tentative="0">
      <w:start w:val="1"/>
      <w:numFmt w:val="japaneseCounting"/>
      <w:lvlText w:val="（%1）"/>
      <w:lvlJc w:val="left"/>
      <w:pPr>
        <w:ind w:left="1346" w:hanging="810"/>
      </w:pPr>
      <w:rPr>
        <w:rFonts w:hint="default"/>
        <w:w w:val="95"/>
      </w:rPr>
    </w:lvl>
    <w:lvl w:ilvl="1" w:tentative="0">
      <w:start w:val="1"/>
      <w:numFmt w:val="lowerLetter"/>
      <w:lvlText w:val="%2)"/>
      <w:lvlJc w:val="left"/>
      <w:pPr>
        <w:ind w:left="1416" w:hanging="440"/>
      </w:pPr>
    </w:lvl>
    <w:lvl w:ilvl="2" w:tentative="0">
      <w:start w:val="1"/>
      <w:numFmt w:val="lowerRoman"/>
      <w:lvlText w:val="%3."/>
      <w:lvlJc w:val="right"/>
      <w:pPr>
        <w:ind w:left="1856" w:hanging="440"/>
      </w:pPr>
    </w:lvl>
    <w:lvl w:ilvl="3" w:tentative="0">
      <w:start w:val="1"/>
      <w:numFmt w:val="decimal"/>
      <w:lvlText w:val="%4."/>
      <w:lvlJc w:val="left"/>
      <w:pPr>
        <w:ind w:left="2296" w:hanging="440"/>
      </w:pPr>
    </w:lvl>
    <w:lvl w:ilvl="4" w:tentative="0">
      <w:start w:val="1"/>
      <w:numFmt w:val="lowerLetter"/>
      <w:lvlText w:val="%5)"/>
      <w:lvlJc w:val="left"/>
      <w:pPr>
        <w:ind w:left="2736" w:hanging="440"/>
      </w:pPr>
    </w:lvl>
    <w:lvl w:ilvl="5" w:tentative="0">
      <w:start w:val="1"/>
      <w:numFmt w:val="lowerRoman"/>
      <w:lvlText w:val="%6."/>
      <w:lvlJc w:val="right"/>
      <w:pPr>
        <w:ind w:left="3176" w:hanging="440"/>
      </w:pPr>
    </w:lvl>
    <w:lvl w:ilvl="6" w:tentative="0">
      <w:start w:val="1"/>
      <w:numFmt w:val="decimal"/>
      <w:lvlText w:val="%7."/>
      <w:lvlJc w:val="left"/>
      <w:pPr>
        <w:ind w:left="3616" w:hanging="440"/>
      </w:pPr>
    </w:lvl>
    <w:lvl w:ilvl="7" w:tentative="0">
      <w:start w:val="1"/>
      <w:numFmt w:val="lowerLetter"/>
      <w:lvlText w:val="%8)"/>
      <w:lvlJc w:val="left"/>
      <w:pPr>
        <w:ind w:left="4056" w:hanging="440"/>
      </w:pPr>
    </w:lvl>
    <w:lvl w:ilvl="8" w:tentative="0">
      <w:start w:val="1"/>
      <w:numFmt w:val="lowerRoman"/>
      <w:lvlText w:val="%9."/>
      <w:lvlJc w:val="right"/>
      <w:pPr>
        <w:ind w:left="4496" w:hanging="440"/>
      </w:pPr>
    </w:lvl>
  </w:abstractNum>
  <w:abstractNum w:abstractNumId="20">
    <w:nsid w:val="00000013"/>
    <w:multiLevelType w:val="multilevel"/>
    <w:tmpl w:val="00000013"/>
    <w:lvl w:ilvl="0" w:tentative="0">
      <w:start w:val="1"/>
      <w:numFmt w:val="decimal"/>
      <w:lvlText w:val="%1."/>
      <w:lvlJc w:val="left"/>
      <w:pPr>
        <w:ind w:left="360" w:hanging="213"/>
      </w:pPr>
      <w:rPr>
        <w:rFonts w:hint="default" w:ascii="Times New Roman" w:hAnsi="Times New Roman" w:eastAsia="Times New Roman" w:cs="Times New Roman"/>
        <w:b w:val="0"/>
        <w:bCs w:val="0"/>
        <w:i w:val="0"/>
        <w:iCs w:val="0"/>
        <w:spacing w:val="-1"/>
        <w:w w:val="100"/>
        <w:sz w:val="26"/>
        <w:szCs w:val="26"/>
        <w:lang w:val="en-US" w:eastAsia="zh-CN" w:bidi="ar-SA"/>
      </w:rPr>
    </w:lvl>
    <w:lvl w:ilvl="1" w:tentative="0">
      <w:start w:val="0"/>
      <w:numFmt w:val="bullet"/>
      <w:lvlText w:val="•"/>
      <w:lvlJc w:val="left"/>
      <w:pPr>
        <w:ind w:left="1216" w:hanging="213"/>
      </w:pPr>
      <w:rPr>
        <w:rFonts w:hint="default"/>
        <w:lang w:val="en-US" w:eastAsia="zh-CN" w:bidi="ar-SA"/>
      </w:rPr>
    </w:lvl>
    <w:lvl w:ilvl="2" w:tentative="0">
      <w:start w:val="0"/>
      <w:numFmt w:val="bullet"/>
      <w:lvlText w:val="•"/>
      <w:lvlJc w:val="left"/>
      <w:pPr>
        <w:ind w:left="2073" w:hanging="213"/>
      </w:pPr>
      <w:rPr>
        <w:rFonts w:hint="default"/>
        <w:lang w:val="en-US" w:eastAsia="zh-CN" w:bidi="ar-SA"/>
      </w:rPr>
    </w:lvl>
    <w:lvl w:ilvl="3" w:tentative="0">
      <w:start w:val="0"/>
      <w:numFmt w:val="bullet"/>
      <w:lvlText w:val="•"/>
      <w:lvlJc w:val="left"/>
      <w:pPr>
        <w:ind w:left="2929" w:hanging="213"/>
      </w:pPr>
      <w:rPr>
        <w:rFonts w:hint="default"/>
        <w:lang w:val="en-US" w:eastAsia="zh-CN" w:bidi="ar-SA"/>
      </w:rPr>
    </w:lvl>
    <w:lvl w:ilvl="4" w:tentative="0">
      <w:start w:val="0"/>
      <w:numFmt w:val="bullet"/>
      <w:lvlText w:val="•"/>
      <w:lvlJc w:val="left"/>
      <w:pPr>
        <w:ind w:left="3786" w:hanging="213"/>
      </w:pPr>
      <w:rPr>
        <w:rFonts w:hint="default"/>
        <w:lang w:val="en-US" w:eastAsia="zh-CN" w:bidi="ar-SA"/>
      </w:rPr>
    </w:lvl>
    <w:lvl w:ilvl="5" w:tentative="0">
      <w:start w:val="0"/>
      <w:numFmt w:val="bullet"/>
      <w:lvlText w:val="•"/>
      <w:lvlJc w:val="left"/>
      <w:pPr>
        <w:ind w:left="4643" w:hanging="213"/>
      </w:pPr>
      <w:rPr>
        <w:rFonts w:hint="default"/>
        <w:lang w:val="en-US" w:eastAsia="zh-CN" w:bidi="ar-SA"/>
      </w:rPr>
    </w:lvl>
    <w:lvl w:ilvl="6" w:tentative="0">
      <w:start w:val="0"/>
      <w:numFmt w:val="bullet"/>
      <w:lvlText w:val="•"/>
      <w:lvlJc w:val="left"/>
      <w:pPr>
        <w:ind w:left="5499" w:hanging="213"/>
      </w:pPr>
      <w:rPr>
        <w:rFonts w:hint="default"/>
        <w:lang w:val="en-US" w:eastAsia="zh-CN" w:bidi="ar-SA"/>
      </w:rPr>
    </w:lvl>
    <w:lvl w:ilvl="7" w:tentative="0">
      <w:start w:val="0"/>
      <w:numFmt w:val="bullet"/>
      <w:lvlText w:val="•"/>
      <w:lvlJc w:val="left"/>
      <w:pPr>
        <w:ind w:left="6356" w:hanging="213"/>
      </w:pPr>
      <w:rPr>
        <w:rFonts w:hint="default"/>
        <w:lang w:val="en-US" w:eastAsia="zh-CN" w:bidi="ar-SA"/>
      </w:rPr>
    </w:lvl>
    <w:lvl w:ilvl="8" w:tentative="0">
      <w:start w:val="0"/>
      <w:numFmt w:val="bullet"/>
      <w:lvlText w:val="•"/>
      <w:lvlJc w:val="left"/>
      <w:pPr>
        <w:ind w:left="7212" w:hanging="213"/>
      </w:pPr>
      <w:rPr>
        <w:rFonts w:hint="default"/>
        <w:lang w:val="en-US" w:eastAsia="zh-CN" w:bidi="ar-SA"/>
      </w:rPr>
    </w:lvl>
  </w:abstractNum>
  <w:abstractNum w:abstractNumId="21">
    <w:nsid w:val="00000014"/>
    <w:multiLevelType w:val="multilevel"/>
    <w:tmpl w:val="00000014"/>
    <w:lvl w:ilvl="0" w:tentative="0">
      <w:start w:val="1"/>
      <w:numFmt w:val="decimal"/>
      <w:lvlText w:val="%1."/>
      <w:lvlJc w:val="left"/>
      <w:pPr>
        <w:ind w:left="360" w:hanging="213"/>
      </w:pPr>
      <w:rPr>
        <w:rFonts w:hint="default" w:ascii="Times New Roman" w:hAnsi="Times New Roman" w:eastAsia="Times New Roman" w:cs="Times New Roman"/>
        <w:b w:val="0"/>
        <w:bCs w:val="0"/>
        <w:i w:val="0"/>
        <w:iCs w:val="0"/>
        <w:spacing w:val="-1"/>
        <w:w w:val="100"/>
        <w:sz w:val="26"/>
        <w:szCs w:val="26"/>
        <w:lang w:val="en-US" w:eastAsia="zh-CN" w:bidi="ar-SA"/>
      </w:rPr>
    </w:lvl>
    <w:lvl w:ilvl="1" w:tentative="0">
      <w:start w:val="0"/>
      <w:numFmt w:val="bullet"/>
      <w:lvlText w:val="•"/>
      <w:lvlJc w:val="left"/>
      <w:pPr>
        <w:ind w:left="1216" w:hanging="213"/>
      </w:pPr>
      <w:rPr>
        <w:rFonts w:hint="default"/>
        <w:lang w:val="en-US" w:eastAsia="zh-CN" w:bidi="ar-SA"/>
      </w:rPr>
    </w:lvl>
    <w:lvl w:ilvl="2" w:tentative="0">
      <w:start w:val="0"/>
      <w:numFmt w:val="bullet"/>
      <w:lvlText w:val="•"/>
      <w:lvlJc w:val="left"/>
      <w:pPr>
        <w:ind w:left="2073" w:hanging="213"/>
      </w:pPr>
      <w:rPr>
        <w:rFonts w:hint="default"/>
        <w:lang w:val="en-US" w:eastAsia="zh-CN" w:bidi="ar-SA"/>
      </w:rPr>
    </w:lvl>
    <w:lvl w:ilvl="3" w:tentative="0">
      <w:start w:val="0"/>
      <w:numFmt w:val="bullet"/>
      <w:lvlText w:val="•"/>
      <w:lvlJc w:val="left"/>
      <w:pPr>
        <w:ind w:left="2929" w:hanging="213"/>
      </w:pPr>
      <w:rPr>
        <w:rFonts w:hint="default"/>
        <w:lang w:val="en-US" w:eastAsia="zh-CN" w:bidi="ar-SA"/>
      </w:rPr>
    </w:lvl>
    <w:lvl w:ilvl="4" w:tentative="0">
      <w:start w:val="0"/>
      <w:numFmt w:val="bullet"/>
      <w:lvlText w:val="•"/>
      <w:lvlJc w:val="left"/>
      <w:pPr>
        <w:ind w:left="3786" w:hanging="213"/>
      </w:pPr>
      <w:rPr>
        <w:rFonts w:hint="default"/>
        <w:lang w:val="en-US" w:eastAsia="zh-CN" w:bidi="ar-SA"/>
      </w:rPr>
    </w:lvl>
    <w:lvl w:ilvl="5" w:tentative="0">
      <w:start w:val="0"/>
      <w:numFmt w:val="bullet"/>
      <w:lvlText w:val="•"/>
      <w:lvlJc w:val="left"/>
      <w:pPr>
        <w:ind w:left="4643" w:hanging="213"/>
      </w:pPr>
      <w:rPr>
        <w:rFonts w:hint="default"/>
        <w:lang w:val="en-US" w:eastAsia="zh-CN" w:bidi="ar-SA"/>
      </w:rPr>
    </w:lvl>
    <w:lvl w:ilvl="6" w:tentative="0">
      <w:start w:val="0"/>
      <w:numFmt w:val="bullet"/>
      <w:lvlText w:val="•"/>
      <w:lvlJc w:val="left"/>
      <w:pPr>
        <w:ind w:left="5499" w:hanging="213"/>
      </w:pPr>
      <w:rPr>
        <w:rFonts w:hint="default"/>
        <w:lang w:val="en-US" w:eastAsia="zh-CN" w:bidi="ar-SA"/>
      </w:rPr>
    </w:lvl>
    <w:lvl w:ilvl="7" w:tentative="0">
      <w:start w:val="0"/>
      <w:numFmt w:val="bullet"/>
      <w:lvlText w:val="•"/>
      <w:lvlJc w:val="left"/>
      <w:pPr>
        <w:ind w:left="6356" w:hanging="213"/>
      </w:pPr>
      <w:rPr>
        <w:rFonts w:hint="default"/>
        <w:lang w:val="en-US" w:eastAsia="zh-CN" w:bidi="ar-SA"/>
      </w:rPr>
    </w:lvl>
    <w:lvl w:ilvl="8" w:tentative="0">
      <w:start w:val="0"/>
      <w:numFmt w:val="bullet"/>
      <w:lvlText w:val="•"/>
      <w:lvlJc w:val="left"/>
      <w:pPr>
        <w:ind w:left="7212" w:hanging="213"/>
      </w:pPr>
      <w:rPr>
        <w:rFonts w:hint="default"/>
        <w:lang w:val="en-US" w:eastAsia="zh-CN" w:bidi="ar-SA"/>
      </w:rPr>
    </w:lvl>
  </w:abstractNum>
  <w:abstractNum w:abstractNumId="22">
    <w:nsid w:val="00000015"/>
    <w:multiLevelType w:val="multilevel"/>
    <w:tmpl w:val="00000015"/>
    <w:lvl w:ilvl="0" w:tentative="0">
      <w:start w:val="1"/>
      <w:numFmt w:val="decimal"/>
      <w:lvlText w:val="（%1）"/>
      <w:lvlJc w:val="left"/>
      <w:pPr>
        <w:ind w:left="360" w:hanging="707"/>
      </w:pPr>
      <w:rPr>
        <w:rFonts w:hint="default" w:ascii="宋体" w:hAnsi="宋体" w:eastAsia="宋体" w:cs="宋体"/>
        <w:b w:val="0"/>
        <w:bCs w:val="0"/>
        <w:i w:val="0"/>
        <w:iCs w:val="0"/>
        <w:spacing w:val="-1"/>
        <w:w w:val="100"/>
        <w:sz w:val="26"/>
        <w:szCs w:val="26"/>
        <w:lang w:val="en-US" w:eastAsia="zh-CN" w:bidi="ar-SA"/>
      </w:rPr>
    </w:lvl>
    <w:lvl w:ilvl="1" w:tentative="0">
      <w:start w:val="0"/>
      <w:numFmt w:val="bullet"/>
      <w:lvlText w:val="•"/>
      <w:lvlJc w:val="left"/>
      <w:pPr>
        <w:ind w:left="1216" w:hanging="707"/>
      </w:pPr>
      <w:rPr>
        <w:rFonts w:hint="default"/>
        <w:lang w:val="en-US" w:eastAsia="zh-CN" w:bidi="ar-SA"/>
      </w:rPr>
    </w:lvl>
    <w:lvl w:ilvl="2" w:tentative="0">
      <w:start w:val="0"/>
      <w:numFmt w:val="bullet"/>
      <w:lvlText w:val="•"/>
      <w:lvlJc w:val="left"/>
      <w:pPr>
        <w:ind w:left="2073" w:hanging="707"/>
      </w:pPr>
      <w:rPr>
        <w:rFonts w:hint="default"/>
        <w:lang w:val="en-US" w:eastAsia="zh-CN" w:bidi="ar-SA"/>
      </w:rPr>
    </w:lvl>
    <w:lvl w:ilvl="3" w:tentative="0">
      <w:start w:val="0"/>
      <w:numFmt w:val="bullet"/>
      <w:lvlText w:val="•"/>
      <w:lvlJc w:val="left"/>
      <w:pPr>
        <w:ind w:left="2929" w:hanging="707"/>
      </w:pPr>
      <w:rPr>
        <w:rFonts w:hint="default"/>
        <w:lang w:val="en-US" w:eastAsia="zh-CN" w:bidi="ar-SA"/>
      </w:rPr>
    </w:lvl>
    <w:lvl w:ilvl="4" w:tentative="0">
      <w:start w:val="0"/>
      <w:numFmt w:val="bullet"/>
      <w:lvlText w:val="•"/>
      <w:lvlJc w:val="left"/>
      <w:pPr>
        <w:ind w:left="3786" w:hanging="707"/>
      </w:pPr>
      <w:rPr>
        <w:rFonts w:hint="default"/>
        <w:lang w:val="en-US" w:eastAsia="zh-CN" w:bidi="ar-SA"/>
      </w:rPr>
    </w:lvl>
    <w:lvl w:ilvl="5" w:tentative="0">
      <w:start w:val="0"/>
      <w:numFmt w:val="bullet"/>
      <w:lvlText w:val="•"/>
      <w:lvlJc w:val="left"/>
      <w:pPr>
        <w:ind w:left="4643" w:hanging="707"/>
      </w:pPr>
      <w:rPr>
        <w:rFonts w:hint="default"/>
        <w:lang w:val="en-US" w:eastAsia="zh-CN" w:bidi="ar-SA"/>
      </w:rPr>
    </w:lvl>
    <w:lvl w:ilvl="6" w:tentative="0">
      <w:start w:val="0"/>
      <w:numFmt w:val="bullet"/>
      <w:lvlText w:val="•"/>
      <w:lvlJc w:val="left"/>
      <w:pPr>
        <w:ind w:left="5499" w:hanging="707"/>
      </w:pPr>
      <w:rPr>
        <w:rFonts w:hint="default"/>
        <w:lang w:val="en-US" w:eastAsia="zh-CN" w:bidi="ar-SA"/>
      </w:rPr>
    </w:lvl>
    <w:lvl w:ilvl="7" w:tentative="0">
      <w:start w:val="0"/>
      <w:numFmt w:val="bullet"/>
      <w:lvlText w:val="•"/>
      <w:lvlJc w:val="left"/>
      <w:pPr>
        <w:ind w:left="6356" w:hanging="707"/>
      </w:pPr>
      <w:rPr>
        <w:rFonts w:hint="default"/>
        <w:lang w:val="en-US" w:eastAsia="zh-CN" w:bidi="ar-SA"/>
      </w:rPr>
    </w:lvl>
    <w:lvl w:ilvl="8" w:tentative="0">
      <w:start w:val="0"/>
      <w:numFmt w:val="bullet"/>
      <w:lvlText w:val="•"/>
      <w:lvlJc w:val="left"/>
      <w:pPr>
        <w:ind w:left="7212" w:hanging="707"/>
      </w:pPr>
      <w:rPr>
        <w:rFonts w:hint="default"/>
        <w:lang w:val="en-US" w:eastAsia="zh-CN" w:bidi="ar-SA"/>
      </w:rPr>
    </w:lvl>
  </w:abstractNum>
  <w:abstractNum w:abstractNumId="23">
    <w:nsid w:val="00000017"/>
    <w:multiLevelType w:val="multilevel"/>
    <w:tmpl w:val="00000017"/>
    <w:lvl w:ilvl="0" w:tentative="0">
      <w:start w:val="4"/>
      <w:numFmt w:val="japaneseCounting"/>
      <w:lvlText w:val="（%1）"/>
      <w:lvlJc w:val="left"/>
      <w:pPr>
        <w:ind w:left="1729" w:hanging="810"/>
      </w:pPr>
      <w:rPr>
        <w:rFonts w:hint="default"/>
        <w:w w:val="95"/>
      </w:rPr>
    </w:lvl>
    <w:lvl w:ilvl="1" w:tentative="0">
      <w:start w:val="1"/>
      <w:numFmt w:val="lowerLetter"/>
      <w:lvlText w:val="%2)"/>
      <w:lvlJc w:val="left"/>
      <w:pPr>
        <w:ind w:left="1799" w:hanging="440"/>
      </w:pPr>
    </w:lvl>
    <w:lvl w:ilvl="2" w:tentative="0">
      <w:start w:val="1"/>
      <w:numFmt w:val="lowerRoman"/>
      <w:lvlText w:val="%3."/>
      <w:lvlJc w:val="right"/>
      <w:pPr>
        <w:ind w:left="2239" w:hanging="440"/>
      </w:pPr>
    </w:lvl>
    <w:lvl w:ilvl="3" w:tentative="0">
      <w:start w:val="1"/>
      <w:numFmt w:val="decimal"/>
      <w:lvlText w:val="%4."/>
      <w:lvlJc w:val="left"/>
      <w:pPr>
        <w:ind w:left="2679" w:hanging="440"/>
      </w:pPr>
    </w:lvl>
    <w:lvl w:ilvl="4" w:tentative="0">
      <w:start w:val="1"/>
      <w:numFmt w:val="lowerLetter"/>
      <w:lvlText w:val="%5)"/>
      <w:lvlJc w:val="left"/>
      <w:pPr>
        <w:ind w:left="3119" w:hanging="440"/>
      </w:pPr>
    </w:lvl>
    <w:lvl w:ilvl="5" w:tentative="0">
      <w:start w:val="1"/>
      <w:numFmt w:val="lowerRoman"/>
      <w:lvlText w:val="%6."/>
      <w:lvlJc w:val="right"/>
      <w:pPr>
        <w:ind w:left="3559" w:hanging="440"/>
      </w:pPr>
    </w:lvl>
    <w:lvl w:ilvl="6" w:tentative="0">
      <w:start w:val="1"/>
      <w:numFmt w:val="decimal"/>
      <w:lvlText w:val="%7."/>
      <w:lvlJc w:val="left"/>
      <w:pPr>
        <w:ind w:left="3999" w:hanging="440"/>
      </w:pPr>
    </w:lvl>
    <w:lvl w:ilvl="7" w:tentative="0">
      <w:start w:val="1"/>
      <w:numFmt w:val="lowerLetter"/>
      <w:lvlText w:val="%8)"/>
      <w:lvlJc w:val="left"/>
      <w:pPr>
        <w:ind w:left="4439" w:hanging="440"/>
      </w:pPr>
    </w:lvl>
    <w:lvl w:ilvl="8" w:tentative="0">
      <w:start w:val="1"/>
      <w:numFmt w:val="lowerRoman"/>
      <w:lvlText w:val="%9."/>
      <w:lvlJc w:val="right"/>
      <w:pPr>
        <w:ind w:left="4879" w:hanging="440"/>
      </w:pPr>
    </w:lvl>
  </w:abstractNum>
  <w:abstractNum w:abstractNumId="24">
    <w:nsid w:val="00000019"/>
    <w:multiLevelType w:val="multilevel"/>
    <w:tmpl w:val="00000019"/>
    <w:lvl w:ilvl="0" w:tentative="0">
      <w:start w:val="1"/>
      <w:numFmt w:val="decimal"/>
      <w:lvlText w:val="%1."/>
      <w:lvlJc w:val="left"/>
      <w:pPr>
        <w:ind w:left="1132" w:hanging="213"/>
      </w:pPr>
      <w:rPr>
        <w:rFonts w:hint="default" w:ascii="Times New Roman" w:hAnsi="Times New Roman" w:eastAsia="Times New Roman" w:cs="Times New Roman"/>
        <w:b/>
        <w:bCs/>
        <w:i w:val="0"/>
        <w:iCs w:val="0"/>
        <w:spacing w:val="-1"/>
        <w:w w:val="100"/>
        <w:sz w:val="26"/>
        <w:szCs w:val="26"/>
        <w:lang w:val="en-US" w:eastAsia="zh-CN" w:bidi="ar-SA"/>
      </w:rPr>
    </w:lvl>
    <w:lvl w:ilvl="1" w:tentative="0">
      <w:start w:val="0"/>
      <w:numFmt w:val="bullet"/>
      <w:lvlText w:val="•"/>
      <w:lvlJc w:val="left"/>
      <w:pPr>
        <w:ind w:left="1918" w:hanging="213"/>
      </w:pPr>
      <w:rPr>
        <w:rFonts w:hint="default"/>
        <w:lang w:val="en-US" w:eastAsia="zh-CN" w:bidi="ar-SA"/>
      </w:rPr>
    </w:lvl>
    <w:lvl w:ilvl="2" w:tentative="0">
      <w:start w:val="0"/>
      <w:numFmt w:val="bullet"/>
      <w:lvlText w:val="•"/>
      <w:lvlJc w:val="left"/>
      <w:pPr>
        <w:ind w:left="2697" w:hanging="213"/>
      </w:pPr>
      <w:rPr>
        <w:rFonts w:hint="default"/>
        <w:lang w:val="en-US" w:eastAsia="zh-CN" w:bidi="ar-SA"/>
      </w:rPr>
    </w:lvl>
    <w:lvl w:ilvl="3" w:tentative="0">
      <w:start w:val="0"/>
      <w:numFmt w:val="bullet"/>
      <w:lvlText w:val="•"/>
      <w:lvlJc w:val="left"/>
      <w:pPr>
        <w:ind w:left="3475" w:hanging="213"/>
      </w:pPr>
      <w:rPr>
        <w:rFonts w:hint="default"/>
        <w:lang w:val="en-US" w:eastAsia="zh-CN" w:bidi="ar-SA"/>
      </w:rPr>
    </w:lvl>
    <w:lvl w:ilvl="4" w:tentative="0">
      <w:start w:val="0"/>
      <w:numFmt w:val="bullet"/>
      <w:lvlText w:val="•"/>
      <w:lvlJc w:val="left"/>
      <w:pPr>
        <w:ind w:left="4254" w:hanging="213"/>
      </w:pPr>
      <w:rPr>
        <w:rFonts w:hint="default"/>
        <w:lang w:val="en-US" w:eastAsia="zh-CN" w:bidi="ar-SA"/>
      </w:rPr>
    </w:lvl>
    <w:lvl w:ilvl="5" w:tentative="0">
      <w:start w:val="0"/>
      <w:numFmt w:val="bullet"/>
      <w:lvlText w:val="•"/>
      <w:lvlJc w:val="left"/>
      <w:pPr>
        <w:ind w:left="5033" w:hanging="213"/>
      </w:pPr>
      <w:rPr>
        <w:rFonts w:hint="default"/>
        <w:lang w:val="en-US" w:eastAsia="zh-CN" w:bidi="ar-SA"/>
      </w:rPr>
    </w:lvl>
    <w:lvl w:ilvl="6" w:tentative="0">
      <w:start w:val="0"/>
      <w:numFmt w:val="bullet"/>
      <w:lvlText w:val="•"/>
      <w:lvlJc w:val="left"/>
      <w:pPr>
        <w:ind w:left="5811" w:hanging="213"/>
      </w:pPr>
      <w:rPr>
        <w:rFonts w:hint="default"/>
        <w:lang w:val="en-US" w:eastAsia="zh-CN" w:bidi="ar-SA"/>
      </w:rPr>
    </w:lvl>
    <w:lvl w:ilvl="7" w:tentative="0">
      <w:start w:val="0"/>
      <w:numFmt w:val="bullet"/>
      <w:lvlText w:val="•"/>
      <w:lvlJc w:val="left"/>
      <w:pPr>
        <w:ind w:left="6590" w:hanging="213"/>
      </w:pPr>
      <w:rPr>
        <w:rFonts w:hint="default"/>
        <w:lang w:val="en-US" w:eastAsia="zh-CN" w:bidi="ar-SA"/>
      </w:rPr>
    </w:lvl>
    <w:lvl w:ilvl="8" w:tentative="0">
      <w:start w:val="0"/>
      <w:numFmt w:val="bullet"/>
      <w:lvlText w:val="•"/>
      <w:lvlJc w:val="left"/>
      <w:pPr>
        <w:ind w:left="7368" w:hanging="213"/>
      </w:pPr>
      <w:rPr>
        <w:rFonts w:hint="default"/>
        <w:lang w:val="en-US" w:eastAsia="zh-CN" w:bidi="ar-SA"/>
      </w:rPr>
    </w:lvl>
  </w:abstractNum>
  <w:abstractNum w:abstractNumId="25">
    <w:nsid w:val="0000001A"/>
    <w:multiLevelType w:val="multilevel"/>
    <w:tmpl w:val="0000001A"/>
    <w:lvl w:ilvl="0" w:tentative="0">
      <w:start w:val="1"/>
      <w:numFmt w:val="decimal"/>
      <w:lvlText w:val="%1."/>
      <w:lvlJc w:val="left"/>
      <w:pPr>
        <w:ind w:left="360" w:hanging="221"/>
      </w:pPr>
      <w:rPr>
        <w:rFonts w:hint="default" w:ascii="Times New Roman" w:hAnsi="Times New Roman" w:eastAsia="Times New Roman" w:cs="Times New Roman"/>
        <w:b w:val="0"/>
        <w:bCs w:val="0"/>
        <w:i w:val="0"/>
        <w:iCs w:val="0"/>
        <w:spacing w:val="1"/>
        <w:w w:val="100"/>
        <w:sz w:val="26"/>
        <w:szCs w:val="26"/>
        <w:lang w:val="en-US" w:eastAsia="zh-CN" w:bidi="ar-SA"/>
      </w:rPr>
    </w:lvl>
    <w:lvl w:ilvl="1" w:tentative="0">
      <w:start w:val="0"/>
      <w:numFmt w:val="bullet"/>
      <w:lvlText w:val="•"/>
      <w:lvlJc w:val="left"/>
      <w:pPr>
        <w:ind w:left="1216" w:hanging="221"/>
      </w:pPr>
      <w:rPr>
        <w:rFonts w:hint="default"/>
        <w:lang w:val="en-US" w:eastAsia="zh-CN" w:bidi="ar-SA"/>
      </w:rPr>
    </w:lvl>
    <w:lvl w:ilvl="2" w:tentative="0">
      <w:start w:val="0"/>
      <w:numFmt w:val="bullet"/>
      <w:lvlText w:val="•"/>
      <w:lvlJc w:val="left"/>
      <w:pPr>
        <w:ind w:left="2073" w:hanging="221"/>
      </w:pPr>
      <w:rPr>
        <w:rFonts w:hint="default"/>
        <w:lang w:val="en-US" w:eastAsia="zh-CN" w:bidi="ar-SA"/>
      </w:rPr>
    </w:lvl>
    <w:lvl w:ilvl="3" w:tentative="0">
      <w:start w:val="0"/>
      <w:numFmt w:val="bullet"/>
      <w:lvlText w:val="•"/>
      <w:lvlJc w:val="left"/>
      <w:pPr>
        <w:ind w:left="2929" w:hanging="221"/>
      </w:pPr>
      <w:rPr>
        <w:rFonts w:hint="default"/>
        <w:lang w:val="en-US" w:eastAsia="zh-CN" w:bidi="ar-SA"/>
      </w:rPr>
    </w:lvl>
    <w:lvl w:ilvl="4" w:tentative="0">
      <w:start w:val="0"/>
      <w:numFmt w:val="bullet"/>
      <w:lvlText w:val="•"/>
      <w:lvlJc w:val="left"/>
      <w:pPr>
        <w:ind w:left="3786" w:hanging="221"/>
      </w:pPr>
      <w:rPr>
        <w:rFonts w:hint="default"/>
        <w:lang w:val="en-US" w:eastAsia="zh-CN" w:bidi="ar-SA"/>
      </w:rPr>
    </w:lvl>
    <w:lvl w:ilvl="5" w:tentative="0">
      <w:start w:val="0"/>
      <w:numFmt w:val="bullet"/>
      <w:lvlText w:val="•"/>
      <w:lvlJc w:val="left"/>
      <w:pPr>
        <w:ind w:left="4643" w:hanging="221"/>
      </w:pPr>
      <w:rPr>
        <w:rFonts w:hint="default"/>
        <w:lang w:val="en-US" w:eastAsia="zh-CN" w:bidi="ar-SA"/>
      </w:rPr>
    </w:lvl>
    <w:lvl w:ilvl="6" w:tentative="0">
      <w:start w:val="0"/>
      <w:numFmt w:val="bullet"/>
      <w:lvlText w:val="•"/>
      <w:lvlJc w:val="left"/>
      <w:pPr>
        <w:ind w:left="5499" w:hanging="221"/>
      </w:pPr>
      <w:rPr>
        <w:rFonts w:hint="default"/>
        <w:lang w:val="en-US" w:eastAsia="zh-CN" w:bidi="ar-SA"/>
      </w:rPr>
    </w:lvl>
    <w:lvl w:ilvl="7" w:tentative="0">
      <w:start w:val="0"/>
      <w:numFmt w:val="bullet"/>
      <w:lvlText w:val="•"/>
      <w:lvlJc w:val="left"/>
      <w:pPr>
        <w:ind w:left="6356" w:hanging="221"/>
      </w:pPr>
      <w:rPr>
        <w:rFonts w:hint="default"/>
        <w:lang w:val="en-US" w:eastAsia="zh-CN" w:bidi="ar-SA"/>
      </w:rPr>
    </w:lvl>
    <w:lvl w:ilvl="8" w:tentative="0">
      <w:start w:val="0"/>
      <w:numFmt w:val="bullet"/>
      <w:lvlText w:val="•"/>
      <w:lvlJc w:val="left"/>
      <w:pPr>
        <w:ind w:left="7212" w:hanging="221"/>
      </w:pPr>
      <w:rPr>
        <w:rFonts w:hint="default"/>
        <w:lang w:val="en-US" w:eastAsia="zh-CN" w:bidi="ar-SA"/>
      </w:rPr>
    </w:lvl>
  </w:abstractNum>
  <w:abstractNum w:abstractNumId="26">
    <w:nsid w:val="0000001B"/>
    <w:multiLevelType w:val="multilevel"/>
    <w:tmpl w:val="0000001B"/>
    <w:lvl w:ilvl="0" w:tentative="0">
      <w:start w:val="1"/>
      <w:numFmt w:val="decimal"/>
      <w:lvlText w:val="%1."/>
      <w:lvlJc w:val="left"/>
      <w:pPr>
        <w:ind w:left="360" w:hanging="213"/>
      </w:pPr>
      <w:rPr>
        <w:rFonts w:hint="default" w:ascii="Times New Roman" w:hAnsi="Times New Roman" w:eastAsia="Times New Roman" w:cs="Times New Roman"/>
        <w:b w:val="0"/>
        <w:bCs w:val="0"/>
        <w:i w:val="0"/>
        <w:iCs w:val="0"/>
        <w:spacing w:val="-1"/>
        <w:w w:val="100"/>
        <w:sz w:val="26"/>
        <w:szCs w:val="26"/>
        <w:lang w:val="en-US" w:eastAsia="zh-CN" w:bidi="ar-SA"/>
      </w:rPr>
    </w:lvl>
    <w:lvl w:ilvl="1" w:tentative="0">
      <w:start w:val="0"/>
      <w:numFmt w:val="bullet"/>
      <w:lvlText w:val="•"/>
      <w:lvlJc w:val="left"/>
      <w:pPr>
        <w:ind w:left="1216" w:hanging="213"/>
      </w:pPr>
      <w:rPr>
        <w:rFonts w:hint="default"/>
        <w:lang w:val="en-US" w:eastAsia="zh-CN" w:bidi="ar-SA"/>
      </w:rPr>
    </w:lvl>
    <w:lvl w:ilvl="2" w:tentative="0">
      <w:start w:val="0"/>
      <w:numFmt w:val="bullet"/>
      <w:lvlText w:val="•"/>
      <w:lvlJc w:val="left"/>
      <w:pPr>
        <w:ind w:left="2073" w:hanging="213"/>
      </w:pPr>
      <w:rPr>
        <w:rFonts w:hint="default"/>
        <w:lang w:val="en-US" w:eastAsia="zh-CN" w:bidi="ar-SA"/>
      </w:rPr>
    </w:lvl>
    <w:lvl w:ilvl="3" w:tentative="0">
      <w:start w:val="0"/>
      <w:numFmt w:val="bullet"/>
      <w:lvlText w:val="•"/>
      <w:lvlJc w:val="left"/>
      <w:pPr>
        <w:ind w:left="2929" w:hanging="213"/>
      </w:pPr>
      <w:rPr>
        <w:rFonts w:hint="default"/>
        <w:lang w:val="en-US" w:eastAsia="zh-CN" w:bidi="ar-SA"/>
      </w:rPr>
    </w:lvl>
    <w:lvl w:ilvl="4" w:tentative="0">
      <w:start w:val="0"/>
      <w:numFmt w:val="bullet"/>
      <w:lvlText w:val="•"/>
      <w:lvlJc w:val="left"/>
      <w:pPr>
        <w:ind w:left="3786" w:hanging="213"/>
      </w:pPr>
      <w:rPr>
        <w:rFonts w:hint="default"/>
        <w:lang w:val="en-US" w:eastAsia="zh-CN" w:bidi="ar-SA"/>
      </w:rPr>
    </w:lvl>
    <w:lvl w:ilvl="5" w:tentative="0">
      <w:start w:val="0"/>
      <w:numFmt w:val="bullet"/>
      <w:lvlText w:val="•"/>
      <w:lvlJc w:val="left"/>
      <w:pPr>
        <w:ind w:left="4643" w:hanging="213"/>
      </w:pPr>
      <w:rPr>
        <w:rFonts w:hint="default"/>
        <w:lang w:val="en-US" w:eastAsia="zh-CN" w:bidi="ar-SA"/>
      </w:rPr>
    </w:lvl>
    <w:lvl w:ilvl="6" w:tentative="0">
      <w:start w:val="0"/>
      <w:numFmt w:val="bullet"/>
      <w:lvlText w:val="•"/>
      <w:lvlJc w:val="left"/>
      <w:pPr>
        <w:ind w:left="5499" w:hanging="213"/>
      </w:pPr>
      <w:rPr>
        <w:rFonts w:hint="default"/>
        <w:lang w:val="en-US" w:eastAsia="zh-CN" w:bidi="ar-SA"/>
      </w:rPr>
    </w:lvl>
    <w:lvl w:ilvl="7" w:tentative="0">
      <w:start w:val="0"/>
      <w:numFmt w:val="bullet"/>
      <w:lvlText w:val="•"/>
      <w:lvlJc w:val="left"/>
      <w:pPr>
        <w:ind w:left="6356" w:hanging="213"/>
      </w:pPr>
      <w:rPr>
        <w:rFonts w:hint="default"/>
        <w:lang w:val="en-US" w:eastAsia="zh-CN" w:bidi="ar-SA"/>
      </w:rPr>
    </w:lvl>
    <w:lvl w:ilvl="8" w:tentative="0">
      <w:start w:val="0"/>
      <w:numFmt w:val="bullet"/>
      <w:lvlText w:val="•"/>
      <w:lvlJc w:val="left"/>
      <w:pPr>
        <w:ind w:left="7212" w:hanging="213"/>
      </w:pPr>
      <w:rPr>
        <w:rFonts w:hint="default"/>
        <w:lang w:val="en-US" w:eastAsia="zh-CN" w:bidi="ar-SA"/>
      </w:rPr>
    </w:lvl>
  </w:abstractNum>
  <w:abstractNum w:abstractNumId="27">
    <w:nsid w:val="0000001C"/>
    <w:multiLevelType w:val="multilevel"/>
    <w:tmpl w:val="0000001C"/>
    <w:lvl w:ilvl="0" w:tentative="0">
      <w:start w:val="4"/>
      <w:numFmt w:val="japaneseCounting"/>
      <w:lvlText w:val="（%1）"/>
      <w:lvlJc w:val="left"/>
      <w:pPr>
        <w:ind w:left="1346" w:hanging="810"/>
      </w:pPr>
      <w:rPr>
        <w:rFonts w:hint="default"/>
        <w:w w:val="95"/>
      </w:rPr>
    </w:lvl>
    <w:lvl w:ilvl="1" w:tentative="0">
      <w:start w:val="1"/>
      <w:numFmt w:val="lowerLetter"/>
      <w:lvlText w:val="%2)"/>
      <w:lvlJc w:val="left"/>
      <w:pPr>
        <w:ind w:left="1416" w:hanging="440"/>
      </w:pPr>
    </w:lvl>
    <w:lvl w:ilvl="2" w:tentative="0">
      <w:start w:val="1"/>
      <w:numFmt w:val="lowerRoman"/>
      <w:lvlText w:val="%3."/>
      <w:lvlJc w:val="right"/>
      <w:pPr>
        <w:ind w:left="1856" w:hanging="440"/>
      </w:pPr>
    </w:lvl>
    <w:lvl w:ilvl="3" w:tentative="0">
      <w:start w:val="1"/>
      <w:numFmt w:val="decimal"/>
      <w:lvlText w:val="%4."/>
      <w:lvlJc w:val="left"/>
      <w:pPr>
        <w:ind w:left="2296" w:hanging="440"/>
      </w:pPr>
    </w:lvl>
    <w:lvl w:ilvl="4" w:tentative="0">
      <w:start w:val="1"/>
      <w:numFmt w:val="lowerLetter"/>
      <w:lvlText w:val="%5)"/>
      <w:lvlJc w:val="left"/>
      <w:pPr>
        <w:ind w:left="2736" w:hanging="440"/>
      </w:pPr>
    </w:lvl>
    <w:lvl w:ilvl="5" w:tentative="0">
      <w:start w:val="1"/>
      <w:numFmt w:val="lowerRoman"/>
      <w:lvlText w:val="%6."/>
      <w:lvlJc w:val="right"/>
      <w:pPr>
        <w:ind w:left="3176" w:hanging="440"/>
      </w:pPr>
    </w:lvl>
    <w:lvl w:ilvl="6" w:tentative="0">
      <w:start w:val="1"/>
      <w:numFmt w:val="decimal"/>
      <w:lvlText w:val="%7."/>
      <w:lvlJc w:val="left"/>
      <w:pPr>
        <w:ind w:left="3616" w:hanging="440"/>
      </w:pPr>
    </w:lvl>
    <w:lvl w:ilvl="7" w:tentative="0">
      <w:start w:val="1"/>
      <w:numFmt w:val="lowerLetter"/>
      <w:lvlText w:val="%8)"/>
      <w:lvlJc w:val="left"/>
      <w:pPr>
        <w:ind w:left="4056" w:hanging="440"/>
      </w:pPr>
    </w:lvl>
    <w:lvl w:ilvl="8" w:tentative="0">
      <w:start w:val="1"/>
      <w:numFmt w:val="lowerRoman"/>
      <w:lvlText w:val="%9."/>
      <w:lvlJc w:val="right"/>
      <w:pPr>
        <w:ind w:left="4496" w:hanging="440"/>
      </w:pPr>
    </w:lvl>
  </w:abstractNum>
  <w:abstractNum w:abstractNumId="28">
    <w:nsid w:val="0000001D"/>
    <w:multiLevelType w:val="multilevel"/>
    <w:tmpl w:val="0000001D"/>
    <w:lvl w:ilvl="0" w:tentative="0">
      <w:start w:val="3"/>
      <w:numFmt w:val="decimal"/>
      <w:lvlText w:val="%1"/>
      <w:lvlJc w:val="left"/>
      <w:pPr>
        <w:ind w:left="466" w:hanging="360"/>
      </w:pPr>
      <w:rPr>
        <w:rFonts w:hint="default"/>
        <w:lang w:val="en-US" w:eastAsia="zh-CN" w:bidi="ar-SA"/>
      </w:rPr>
    </w:lvl>
    <w:lvl w:ilvl="1" w:tentative="0">
      <w:start w:val="1"/>
      <w:numFmt w:val="decimal"/>
      <w:lvlText w:val="%1.%2"/>
      <w:lvlJc w:val="left"/>
      <w:pPr>
        <w:ind w:left="466" w:hanging="360"/>
      </w:pPr>
      <w:rPr>
        <w:rFonts w:hint="default"/>
        <w:w w:val="100"/>
        <w:lang w:val="en-US" w:eastAsia="zh-CN" w:bidi="ar-SA"/>
      </w:rPr>
    </w:lvl>
    <w:lvl w:ilvl="2" w:tentative="0">
      <w:start w:val="0"/>
      <w:numFmt w:val="bullet"/>
      <w:lvlText w:val="•"/>
      <w:lvlJc w:val="left"/>
      <w:pPr>
        <w:ind w:left="1336" w:hanging="360"/>
      </w:pPr>
      <w:rPr>
        <w:rFonts w:hint="default"/>
        <w:lang w:val="en-US" w:eastAsia="zh-CN" w:bidi="ar-SA"/>
      </w:rPr>
    </w:lvl>
    <w:lvl w:ilvl="3" w:tentative="0">
      <w:start w:val="0"/>
      <w:numFmt w:val="bullet"/>
      <w:lvlText w:val="•"/>
      <w:lvlJc w:val="left"/>
      <w:pPr>
        <w:ind w:left="1774" w:hanging="360"/>
      </w:pPr>
      <w:rPr>
        <w:rFonts w:hint="default"/>
        <w:lang w:val="en-US" w:eastAsia="zh-CN" w:bidi="ar-SA"/>
      </w:rPr>
    </w:lvl>
    <w:lvl w:ilvl="4" w:tentative="0">
      <w:start w:val="0"/>
      <w:numFmt w:val="bullet"/>
      <w:lvlText w:val="•"/>
      <w:lvlJc w:val="left"/>
      <w:pPr>
        <w:ind w:left="2213" w:hanging="360"/>
      </w:pPr>
      <w:rPr>
        <w:rFonts w:hint="default"/>
        <w:lang w:val="en-US" w:eastAsia="zh-CN" w:bidi="ar-SA"/>
      </w:rPr>
    </w:lvl>
    <w:lvl w:ilvl="5" w:tentative="0">
      <w:start w:val="0"/>
      <w:numFmt w:val="bullet"/>
      <w:lvlText w:val="•"/>
      <w:lvlJc w:val="left"/>
      <w:pPr>
        <w:ind w:left="2651" w:hanging="360"/>
      </w:pPr>
      <w:rPr>
        <w:rFonts w:hint="default"/>
        <w:lang w:val="en-US" w:eastAsia="zh-CN" w:bidi="ar-SA"/>
      </w:rPr>
    </w:lvl>
    <w:lvl w:ilvl="6" w:tentative="0">
      <w:start w:val="0"/>
      <w:numFmt w:val="bullet"/>
      <w:lvlText w:val="•"/>
      <w:lvlJc w:val="left"/>
      <w:pPr>
        <w:ind w:left="3089" w:hanging="360"/>
      </w:pPr>
      <w:rPr>
        <w:rFonts w:hint="default"/>
        <w:lang w:val="en-US" w:eastAsia="zh-CN" w:bidi="ar-SA"/>
      </w:rPr>
    </w:lvl>
    <w:lvl w:ilvl="7" w:tentative="0">
      <w:start w:val="0"/>
      <w:numFmt w:val="bullet"/>
      <w:lvlText w:val="•"/>
      <w:lvlJc w:val="left"/>
      <w:pPr>
        <w:ind w:left="3528" w:hanging="360"/>
      </w:pPr>
      <w:rPr>
        <w:rFonts w:hint="default"/>
        <w:lang w:val="en-US" w:eastAsia="zh-CN" w:bidi="ar-SA"/>
      </w:rPr>
    </w:lvl>
    <w:lvl w:ilvl="8" w:tentative="0">
      <w:start w:val="0"/>
      <w:numFmt w:val="bullet"/>
      <w:lvlText w:val="•"/>
      <w:lvlJc w:val="left"/>
      <w:pPr>
        <w:ind w:left="3966" w:hanging="360"/>
      </w:pPr>
      <w:rPr>
        <w:rFonts w:hint="default"/>
        <w:lang w:val="en-US" w:eastAsia="zh-CN" w:bidi="ar-SA"/>
      </w:rPr>
    </w:lvl>
  </w:abstractNum>
  <w:abstractNum w:abstractNumId="29">
    <w:nsid w:val="0000001E"/>
    <w:multiLevelType w:val="multilevel"/>
    <w:tmpl w:val="0000001E"/>
    <w:lvl w:ilvl="0" w:tentative="0">
      <w:start w:val="1"/>
      <w:numFmt w:val="decimal"/>
      <w:lvlText w:val="%1."/>
      <w:lvlJc w:val="left"/>
      <w:pPr>
        <w:ind w:left="1132" w:hanging="213"/>
      </w:pPr>
      <w:rPr>
        <w:rFonts w:hint="default" w:ascii="Times New Roman" w:hAnsi="Times New Roman" w:eastAsia="Times New Roman" w:cs="Times New Roman"/>
        <w:b/>
        <w:bCs/>
        <w:i w:val="0"/>
        <w:iCs w:val="0"/>
        <w:spacing w:val="-1"/>
        <w:w w:val="100"/>
        <w:sz w:val="26"/>
        <w:szCs w:val="26"/>
        <w:lang w:val="en-US" w:eastAsia="zh-CN" w:bidi="ar-SA"/>
      </w:rPr>
    </w:lvl>
    <w:lvl w:ilvl="1" w:tentative="0">
      <w:start w:val="0"/>
      <w:numFmt w:val="bullet"/>
      <w:lvlText w:val="•"/>
      <w:lvlJc w:val="left"/>
      <w:pPr>
        <w:ind w:left="1918" w:hanging="213"/>
      </w:pPr>
      <w:rPr>
        <w:rFonts w:hint="default"/>
        <w:lang w:val="en-US" w:eastAsia="zh-CN" w:bidi="ar-SA"/>
      </w:rPr>
    </w:lvl>
    <w:lvl w:ilvl="2" w:tentative="0">
      <w:start w:val="0"/>
      <w:numFmt w:val="bullet"/>
      <w:lvlText w:val="•"/>
      <w:lvlJc w:val="left"/>
      <w:pPr>
        <w:ind w:left="2697" w:hanging="213"/>
      </w:pPr>
      <w:rPr>
        <w:rFonts w:hint="default"/>
        <w:lang w:val="en-US" w:eastAsia="zh-CN" w:bidi="ar-SA"/>
      </w:rPr>
    </w:lvl>
    <w:lvl w:ilvl="3" w:tentative="0">
      <w:start w:val="0"/>
      <w:numFmt w:val="bullet"/>
      <w:lvlText w:val="•"/>
      <w:lvlJc w:val="left"/>
      <w:pPr>
        <w:ind w:left="3475" w:hanging="213"/>
      </w:pPr>
      <w:rPr>
        <w:rFonts w:hint="default"/>
        <w:lang w:val="en-US" w:eastAsia="zh-CN" w:bidi="ar-SA"/>
      </w:rPr>
    </w:lvl>
    <w:lvl w:ilvl="4" w:tentative="0">
      <w:start w:val="0"/>
      <w:numFmt w:val="bullet"/>
      <w:lvlText w:val="•"/>
      <w:lvlJc w:val="left"/>
      <w:pPr>
        <w:ind w:left="4254" w:hanging="213"/>
      </w:pPr>
      <w:rPr>
        <w:rFonts w:hint="default"/>
        <w:lang w:val="en-US" w:eastAsia="zh-CN" w:bidi="ar-SA"/>
      </w:rPr>
    </w:lvl>
    <w:lvl w:ilvl="5" w:tentative="0">
      <w:start w:val="0"/>
      <w:numFmt w:val="bullet"/>
      <w:lvlText w:val="•"/>
      <w:lvlJc w:val="left"/>
      <w:pPr>
        <w:ind w:left="5033" w:hanging="213"/>
      </w:pPr>
      <w:rPr>
        <w:rFonts w:hint="default"/>
        <w:lang w:val="en-US" w:eastAsia="zh-CN" w:bidi="ar-SA"/>
      </w:rPr>
    </w:lvl>
    <w:lvl w:ilvl="6" w:tentative="0">
      <w:start w:val="0"/>
      <w:numFmt w:val="bullet"/>
      <w:lvlText w:val="•"/>
      <w:lvlJc w:val="left"/>
      <w:pPr>
        <w:ind w:left="5811" w:hanging="213"/>
      </w:pPr>
      <w:rPr>
        <w:rFonts w:hint="default"/>
        <w:lang w:val="en-US" w:eastAsia="zh-CN" w:bidi="ar-SA"/>
      </w:rPr>
    </w:lvl>
    <w:lvl w:ilvl="7" w:tentative="0">
      <w:start w:val="0"/>
      <w:numFmt w:val="bullet"/>
      <w:lvlText w:val="•"/>
      <w:lvlJc w:val="left"/>
      <w:pPr>
        <w:ind w:left="6590" w:hanging="213"/>
      </w:pPr>
      <w:rPr>
        <w:rFonts w:hint="default"/>
        <w:lang w:val="en-US" w:eastAsia="zh-CN" w:bidi="ar-SA"/>
      </w:rPr>
    </w:lvl>
    <w:lvl w:ilvl="8" w:tentative="0">
      <w:start w:val="0"/>
      <w:numFmt w:val="bullet"/>
      <w:lvlText w:val="•"/>
      <w:lvlJc w:val="left"/>
      <w:pPr>
        <w:ind w:left="7368" w:hanging="213"/>
      </w:pPr>
      <w:rPr>
        <w:rFonts w:hint="default"/>
        <w:lang w:val="en-US" w:eastAsia="zh-CN" w:bidi="ar-SA"/>
      </w:rPr>
    </w:lvl>
  </w:abstractNum>
  <w:abstractNum w:abstractNumId="30">
    <w:nsid w:val="0000001F"/>
    <w:multiLevelType w:val="multilevel"/>
    <w:tmpl w:val="0000001F"/>
    <w:lvl w:ilvl="0" w:tentative="0">
      <w:start w:val="1"/>
      <w:numFmt w:val="decimal"/>
      <w:lvlText w:val="%1."/>
      <w:lvlJc w:val="left"/>
      <w:pPr>
        <w:ind w:left="1132" w:hanging="213"/>
      </w:pPr>
      <w:rPr>
        <w:rFonts w:hint="default" w:ascii="Times New Roman" w:hAnsi="Times New Roman" w:eastAsia="Times New Roman" w:cs="Times New Roman"/>
        <w:b/>
        <w:bCs/>
        <w:i w:val="0"/>
        <w:iCs w:val="0"/>
        <w:spacing w:val="-1"/>
        <w:w w:val="100"/>
        <w:sz w:val="26"/>
        <w:szCs w:val="26"/>
        <w:lang w:val="en-US" w:eastAsia="zh-CN" w:bidi="ar-SA"/>
      </w:rPr>
    </w:lvl>
    <w:lvl w:ilvl="1" w:tentative="0">
      <w:start w:val="0"/>
      <w:numFmt w:val="bullet"/>
      <w:lvlText w:val="•"/>
      <w:lvlJc w:val="left"/>
      <w:pPr>
        <w:ind w:left="1918" w:hanging="213"/>
      </w:pPr>
      <w:rPr>
        <w:rFonts w:hint="default"/>
        <w:lang w:val="en-US" w:eastAsia="zh-CN" w:bidi="ar-SA"/>
      </w:rPr>
    </w:lvl>
    <w:lvl w:ilvl="2" w:tentative="0">
      <w:start w:val="0"/>
      <w:numFmt w:val="bullet"/>
      <w:lvlText w:val="•"/>
      <w:lvlJc w:val="left"/>
      <w:pPr>
        <w:ind w:left="2697" w:hanging="213"/>
      </w:pPr>
      <w:rPr>
        <w:rFonts w:hint="default"/>
        <w:lang w:val="en-US" w:eastAsia="zh-CN" w:bidi="ar-SA"/>
      </w:rPr>
    </w:lvl>
    <w:lvl w:ilvl="3" w:tentative="0">
      <w:start w:val="0"/>
      <w:numFmt w:val="bullet"/>
      <w:lvlText w:val="•"/>
      <w:lvlJc w:val="left"/>
      <w:pPr>
        <w:ind w:left="3475" w:hanging="213"/>
      </w:pPr>
      <w:rPr>
        <w:rFonts w:hint="default"/>
        <w:lang w:val="en-US" w:eastAsia="zh-CN" w:bidi="ar-SA"/>
      </w:rPr>
    </w:lvl>
    <w:lvl w:ilvl="4" w:tentative="0">
      <w:start w:val="0"/>
      <w:numFmt w:val="bullet"/>
      <w:lvlText w:val="•"/>
      <w:lvlJc w:val="left"/>
      <w:pPr>
        <w:ind w:left="4254" w:hanging="213"/>
      </w:pPr>
      <w:rPr>
        <w:rFonts w:hint="default"/>
        <w:lang w:val="en-US" w:eastAsia="zh-CN" w:bidi="ar-SA"/>
      </w:rPr>
    </w:lvl>
    <w:lvl w:ilvl="5" w:tentative="0">
      <w:start w:val="0"/>
      <w:numFmt w:val="bullet"/>
      <w:lvlText w:val="•"/>
      <w:lvlJc w:val="left"/>
      <w:pPr>
        <w:ind w:left="5033" w:hanging="213"/>
      </w:pPr>
      <w:rPr>
        <w:rFonts w:hint="default"/>
        <w:lang w:val="en-US" w:eastAsia="zh-CN" w:bidi="ar-SA"/>
      </w:rPr>
    </w:lvl>
    <w:lvl w:ilvl="6" w:tentative="0">
      <w:start w:val="0"/>
      <w:numFmt w:val="bullet"/>
      <w:lvlText w:val="•"/>
      <w:lvlJc w:val="left"/>
      <w:pPr>
        <w:ind w:left="5811" w:hanging="213"/>
      </w:pPr>
      <w:rPr>
        <w:rFonts w:hint="default"/>
        <w:lang w:val="en-US" w:eastAsia="zh-CN" w:bidi="ar-SA"/>
      </w:rPr>
    </w:lvl>
    <w:lvl w:ilvl="7" w:tentative="0">
      <w:start w:val="0"/>
      <w:numFmt w:val="bullet"/>
      <w:lvlText w:val="•"/>
      <w:lvlJc w:val="left"/>
      <w:pPr>
        <w:ind w:left="6590" w:hanging="213"/>
      </w:pPr>
      <w:rPr>
        <w:rFonts w:hint="default"/>
        <w:lang w:val="en-US" w:eastAsia="zh-CN" w:bidi="ar-SA"/>
      </w:rPr>
    </w:lvl>
    <w:lvl w:ilvl="8" w:tentative="0">
      <w:start w:val="0"/>
      <w:numFmt w:val="bullet"/>
      <w:lvlText w:val="•"/>
      <w:lvlJc w:val="left"/>
      <w:pPr>
        <w:ind w:left="7368" w:hanging="213"/>
      </w:pPr>
      <w:rPr>
        <w:rFonts w:hint="default"/>
        <w:lang w:val="en-US" w:eastAsia="zh-CN" w:bidi="ar-SA"/>
      </w:rPr>
    </w:lvl>
  </w:abstractNum>
  <w:num w:numId="1">
    <w:abstractNumId w:val="14"/>
  </w:num>
  <w:num w:numId="2">
    <w:abstractNumId w:val="10"/>
  </w:num>
  <w:num w:numId="3">
    <w:abstractNumId w:val="28"/>
  </w:num>
  <w:num w:numId="4">
    <w:abstractNumId w:val="8"/>
  </w:num>
  <w:num w:numId="5">
    <w:abstractNumId w:val="6"/>
  </w:num>
  <w:num w:numId="6">
    <w:abstractNumId w:val="16"/>
  </w:num>
  <w:num w:numId="7">
    <w:abstractNumId w:val="22"/>
  </w:num>
  <w:num w:numId="8">
    <w:abstractNumId w:val="0"/>
  </w:num>
  <w:num w:numId="9">
    <w:abstractNumId w:val="15"/>
  </w:num>
  <w:num w:numId="10">
    <w:abstractNumId w:val="4"/>
  </w:num>
  <w:num w:numId="11">
    <w:abstractNumId w:val="1"/>
  </w:num>
  <w:num w:numId="12">
    <w:abstractNumId w:val="29"/>
  </w:num>
  <w:num w:numId="13">
    <w:abstractNumId w:val="9"/>
  </w:num>
  <w:num w:numId="14">
    <w:abstractNumId w:val="25"/>
  </w:num>
  <w:num w:numId="15">
    <w:abstractNumId w:val="12"/>
  </w:num>
  <w:num w:numId="16">
    <w:abstractNumId w:val="21"/>
  </w:num>
  <w:num w:numId="17">
    <w:abstractNumId w:val="23"/>
  </w:num>
  <w:num w:numId="18">
    <w:abstractNumId w:val="5"/>
  </w:num>
  <w:num w:numId="19">
    <w:abstractNumId w:val="24"/>
  </w:num>
  <w:num w:numId="20">
    <w:abstractNumId w:val="30"/>
  </w:num>
  <w:num w:numId="21">
    <w:abstractNumId w:val="17"/>
  </w:num>
  <w:num w:numId="22">
    <w:abstractNumId w:val="27"/>
  </w:num>
  <w:num w:numId="23">
    <w:abstractNumId w:val="19"/>
  </w:num>
  <w:num w:numId="24">
    <w:abstractNumId w:val="7"/>
  </w:num>
  <w:num w:numId="25">
    <w:abstractNumId w:val="18"/>
  </w:num>
  <w:num w:numId="26">
    <w:abstractNumId w:val="3"/>
  </w:num>
  <w:num w:numId="27">
    <w:abstractNumId w:val="2"/>
  </w:num>
  <w:num w:numId="28">
    <w:abstractNumId w:val="20"/>
  </w:num>
  <w:num w:numId="29">
    <w:abstractNumId w:val="26"/>
  </w:num>
  <w:num w:numId="30">
    <w:abstractNumId w:val="13"/>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5NWU5ZmM5NDk3NDAzZWUwZjc4ZGU1MTU1MjhiMWMifQ=="/>
  </w:docVars>
  <w:rsids>
    <w:rsidRoot w:val="00000000"/>
    <w:rsid w:val="014F03EF"/>
    <w:rsid w:val="09047D11"/>
    <w:rsid w:val="0F366F63"/>
    <w:rsid w:val="109644CC"/>
    <w:rsid w:val="2249604F"/>
    <w:rsid w:val="2DCA6ECC"/>
    <w:rsid w:val="35F7155F"/>
    <w:rsid w:val="3CB925E5"/>
    <w:rsid w:val="409D5D7A"/>
    <w:rsid w:val="46EE5581"/>
    <w:rsid w:val="471F398D"/>
    <w:rsid w:val="49C63DD2"/>
    <w:rsid w:val="4A301A0D"/>
    <w:rsid w:val="4CCE79E7"/>
    <w:rsid w:val="59D93E6F"/>
    <w:rsid w:val="60DE0FC7"/>
    <w:rsid w:val="683C7CBB"/>
    <w:rsid w:val="69B85235"/>
    <w:rsid w:val="716A5681"/>
    <w:rsid w:val="75182F72"/>
    <w:rsid w:val="7BDB533E"/>
    <w:rsid w:val="7DE60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nhideWhenUsed="0"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qFormat/>
    <w:uiPriority w:val="1"/>
    <w:pPr>
      <w:ind w:left="98"/>
      <w:jc w:val="center"/>
      <w:outlineLvl w:val="0"/>
    </w:pPr>
    <w:rPr>
      <w:rFonts w:ascii="黑体" w:hAnsi="黑体" w:eastAsia="黑体" w:cs="黑体"/>
      <w:sz w:val="36"/>
      <w:szCs w:val="36"/>
    </w:rPr>
  </w:style>
  <w:style w:type="paragraph" w:styleId="3">
    <w:name w:val="heading 2"/>
    <w:basedOn w:val="1"/>
    <w:qFormat/>
    <w:uiPriority w:val="1"/>
    <w:pPr>
      <w:ind w:left="360"/>
      <w:outlineLvl w:val="1"/>
    </w:pPr>
    <w:rPr>
      <w:rFonts w:ascii="黑体" w:hAnsi="黑体" w:eastAsia="黑体" w:cs="黑体"/>
      <w:sz w:val="32"/>
      <w:szCs w:val="32"/>
    </w:rPr>
  </w:style>
  <w:style w:type="paragraph" w:styleId="4">
    <w:name w:val="heading 3"/>
    <w:basedOn w:val="1"/>
    <w:qFormat/>
    <w:uiPriority w:val="1"/>
    <w:pPr>
      <w:spacing w:before="102"/>
      <w:ind w:left="921"/>
      <w:outlineLvl w:val="2"/>
    </w:pPr>
    <w:rPr>
      <w:rFonts w:ascii="Microsoft JhengHei" w:hAnsi="Microsoft JhengHei" w:eastAsia="Microsoft JhengHei" w:cs="Microsoft JhengHei"/>
      <w:b/>
      <w:bCs/>
      <w:sz w:val="30"/>
      <w:szCs w:val="30"/>
    </w:rPr>
  </w:style>
  <w:style w:type="paragraph" w:styleId="5">
    <w:name w:val="heading 4"/>
    <w:basedOn w:val="1"/>
    <w:qFormat/>
    <w:uiPriority w:val="1"/>
    <w:pPr>
      <w:ind w:left="919"/>
      <w:outlineLvl w:val="3"/>
    </w:pPr>
    <w:rPr>
      <w:rFonts w:ascii="楷体" w:hAnsi="楷体" w:eastAsia="楷体" w:cs="楷体"/>
      <w:b/>
      <w:bCs/>
      <w:sz w:val="28"/>
      <w:szCs w:val="28"/>
    </w:rPr>
  </w:style>
  <w:style w:type="character" w:default="1" w:styleId="9">
    <w:name w:val="Default Paragraph Font"/>
    <w:uiPriority w:val="1"/>
  </w:style>
  <w:style w:type="table" w:default="1" w:styleId="8">
    <w:name w:val="Normal Table"/>
    <w:qFormat/>
    <w:uiPriority w:val="99"/>
    <w:tblPr>
      <w:tblCellMar>
        <w:top w:w="0" w:type="dxa"/>
        <w:left w:w="108" w:type="dxa"/>
        <w:bottom w:w="0" w:type="dxa"/>
        <w:right w:w="108" w:type="dxa"/>
      </w:tblCellMar>
    </w:tblPr>
  </w:style>
  <w:style w:type="paragraph" w:styleId="6">
    <w:name w:val="Body Text"/>
    <w:basedOn w:val="1"/>
    <w:qFormat/>
    <w:uiPriority w:val="1"/>
    <w:pPr>
      <w:ind w:left="360"/>
    </w:pPr>
    <w:rPr>
      <w:sz w:val="28"/>
      <w:szCs w:val="28"/>
    </w:rPr>
  </w:style>
  <w:style w:type="paragraph" w:styleId="7">
    <w:name w:val="Title"/>
    <w:basedOn w:val="1"/>
    <w:qFormat/>
    <w:uiPriority w:val="1"/>
    <w:pPr>
      <w:spacing w:before="131"/>
      <w:ind w:left="3072" w:right="813" w:hanging="2160"/>
    </w:pPr>
    <w:rPr>
      <w:sz w:val="72"/>
      <w:szCs w:val="72"/>
    </w:rPr>
  </w:style>
  <w:style w:type="paragraph" w:customStyle="1" w:styleId="10">
    <w:name w:val="Table Paragraph"/>
    <w:basedOn w:val="1"/>
    <w:qFormat/>
    <w:uiPriority w:val="1"/>
  </w:style>
  <w:style w:type="paragraph" w:styleId="11">
    <w:name w:val="List Paragraph"/>
    <w:basedOn w:val="1"/>
    <w:qFormat/>
    <w:uiPriority w:val="1"/>
    <w:pPr>
      <w:spacing w:before="241"/>
      <w:ind w:left="360" w:hanging="21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7640</Words>
  <Characters>8142</Characters>
  <Paragraphs>1091</Paragraphs>
  <TotalTime>12</TotalTime>
  <ScaleCrop>false</ScaleCrop>
  <LinksUpToDate>false</LinksUpToDate>
  <CharactersWithSpaces>8379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2024-03-14T03:32:00Z</dcterms:created>
  <dc:creator>Lenovo</dc:creator>
  <cp:lastModifiedBy>幸福的使者</cp:lastModifiedBy>
  <dcterms:modified xsi:type="dcterms:W3CDTF">2024-12-02T10:00:06Z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8B1E82FC06C14B85A07195C8B98605C8_13</vt:lpwstr>
  </property>
</Properties>
</file>