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8EB9">
      <w:pPr>
        <w:pStyle w:val="2"/>
        <w:tabs>
          <w:tab w:val="left" w:pos="1304"/>
        </w:tabs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bidi="ar"/>
        </w:rPr>
      </w:pPr>
      <w:r>
        <w:rPr>
          <w:rFonts w:hint="eastAsia" w:ascii="黑体" w:hAnsi="黑体" w:eastAsia="黑体" w:cs="黑体"/>
          <w:sz w:val="32"/>
          <w:szCs w:val="32"/>
          <w:lang w:val="en-US" w:bidi="ar"/>
        </w:rPr>
        <w:t>附件2</w:t>
      </w:r>
    </w:p>
    <w:p w14:paraId="7776EC18">
      <w:pPr>
        <w:rPr>
          <w:rFonts w:ascii="宋体" w:hAnsi="宋体" w:cs="宋体"/>
          <w:color w:val="auto"/>
          <w:sz w:val="24"/>
        </w:rPr>
      </w:pPr>
    </w:p>
    <w:p w14:paraId="74BF834E">
      <w:pPr>
        <w:spacing w:line="240" w:lineRule="auto"/>
        <w:rPr>
          <w:rFonts w:ascii="宋体" w:hAnsi="宋体" w:eastAsia="宋体" w:cs="宋体"/>
          <w:color w:val="auto"/>
          <w:sz w:val="24"/>
        </w:rPr>
      </w:pPr>
    </w:p>
    <w:p w14:paraId="2ED6AD7E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202</w:t>
      </w: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  <w:lang w:val="en-US" w:eastAsia="zh-CN"/>
        </w:rPr>
        <w:t>6</w:t>
      </w: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年</w:t>
      </w:r>
    </w:p>
    <w:p w14:paraId="44BE6C38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河北省职业院校技能大赛</w:t>
      </w:r>
    </w:p>
    <w:p w14:paraId="008253B2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赛项承办申报表</w:t>
      </w:r>
    </w:p>
    <w:p w14:paraId="0BF7011C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0E560CA8">
      <w:pPr>
        <w:spacing w:before="62" w:after="62" w:line="500" w:lineRule="exact"/>
        <w:jc w:val="center"/>
        <w:rPr>
          <w:rFonts w:hint="eastAsia" w:eastAsia="仿宋_GB2312"/>
          <w:color w:val="auto"/>
          <w:sz w:val="28"/>
          <w:szCs w:val="28"/>
        </w:rPr>
      </w:pPr>
    </w:p>
    <w:p w14:paraId="2BCD97F1">
      <w:pPr>
        <w:pStyle w:val="3"/>
        <w:rPr>
          <w:rFonts w:hint="eastAsia" w:eastAsia="宋体"/>
        </w:rPr>
      </w:pPr>
    </w:p>
    <w:p w14:paraId="33C608A0">
      <w:pPr>
        <w:pStyle w:val="3"/>
        <w:rPr>
          <w:rFonts w:hint="eastAsia" w:eastAsia="宋体"/>
        </w:rPr>
      </w:pPr>
    </w:p>
    <w:p w14:paraId="4B5F3A50">
      <w:pPr>
        <w:pStyle w:val="3"/>
        <w:rPr>
          <w:rFonts w:hint="eastAsia" w:eastAsia="宋体"/>
        </w:rPr>
      </w:pPr>
    </w:p>
    <w:p w14:paraId="11AB06E5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赛项名称：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文旅产品创意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</w:t>
      </w:r>
    </w:p>
    <w:p w14:paraId="6729CDFD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拟举办时间：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2026年1月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</w:t>
      </w:r>
    </w:p>
    <w:p w14:paraId="736927AB">
      <w:pPr>
        <w:spacing w:before="62" w:after="62" w:line="500" w:lineRule="exact"/>
        <w:ind w:firstLine="1822" w:firstLineChars="605"/>
        <w:rPr>
          <w:rFonts w:eastAsia="仿宋_GB2312"/>
          <w:b/>
          <w:color w:val="auto"/>
          <w:sz w:val="30"/>
          <w:szCs w:val="30"/>
        </w:rPr>
      </w:pPr>
      <w:r>
        <w:rPr>
          <w:rFonts w:hint="eastAsia" w:eastAsia="仿宋_GB2312"/>
          <w:b/>
          <w:color w:val="auto"/>
          <w:sz w:val="30"/>
          <w:szCs w:val="30"/>
        </w:rPr>
        <w:t>所属职教集团：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河北省曹妃甸工业职教集团 </w:t>
      </w:r>
    </w:p>
    <w:p w14:paraId="7A83CFEB">
      <w:pPr>
        <w:spacing w:before="62" w:after="62" w:line="500" w:lineRule="exact"/>
        <w:ind w:firstLine="1822" w:firstLineChars="605"/>
        <w:rPr>
          <w:rFonts w:hint="default" w:eastAsia="仿宋_GB2312"/>
          <w:b/>
          <w:color w:val="auto"/>
          <w:sz w:val="30"/>
          <w:szCs w:val="30"/>
          <w:lang w:val="en-US"/>
        </w:rPr>
      </w:pPr>
      <w:r>
        <w:rPr>
          <w:rFonts w:hint="eastAsia" w:eastAsia="仿宋_GB2312"/>
          <w:b/>
          <w:color w:val="auto"/>
          <w:sz w:val="30"/>
          <w:szCs w:val="30"/>
        </w:rPr>
        <w:t>申报单位(公章)：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 唐山工业职业技术大学   </w:t>
      </w:r>
    </w:p>
    <w:p w14:paraId="1D0C1C85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填报日期：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2025年11月14日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 </w:t>
      </w:r>
    </w:p>
    <w:p w14:paraId="1A1E84C6">
      <w:pPr>
        <w:spacing w:before="62" w:after="62" w:line="500" w:lineRule="exact"/>
        <w:ind w:firstLine="1815" w:firstLineChars="605"/>
        <w:jc w:val="center"/>
        <w:rPr>
          <w:rFonts w:eastAsia="仿宋_GB2312"/>
          <w:color w:val="auto"/>
          <w:sz w:val="30"/>
          <w:szCs w:val="30"/>
        </w:rPr>
      </w:pPr>
    </w:p>
    <w:p w14:paraId="72D48020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2259D901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3CAD867E">
      <w:pPr>
        <w:spacing w:before="62" w:after="62" w:line="5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河北省</w:t>
      </w:r>
      <w:r>
        <w:rPr>
          <w:rFonts w:ascii="仿宋" w:hAnsi="仿宋" w:eastAsia="仿宋" w:cs="仿宋"/>
          <w:color w:val="auto"/>
          <w:sz w:val="32"/>
          <w:szCs w:val="32"/>
        </w:rPr>
        <w:t>职业院校技能大赛组织委员会制</w:t>
      </w:r>
      <w:bookmarkStart w:id="6" w:name="_GoBack"/>
      <w:bookmarkEnd w:id="6"/>
    </w:p>
    <w:p w14:paraId="7E61C084">
      <w:pPr>
        <w:rPr>
          <w:color w:val="auto"/>
        </w:rPr>
      </w:pPr>
      <w:r>
        <w:rPr>
          <w:rFonts w:ascii="宋体" w:hAnsi="宋体" w:eastAsia="宋体" w:cs="宋体"/>
          <w:color w:val="auto"/>
        </w:rPr>
        <w:br w:type="page"/>
      </w:r>
      <w:r>
        <w:rPr>
          <w:rFonts w:hint="eastAsia" w:ascii="黑体" w:hAnsi="黑体" w:eastAsia="黑体"/>
          <w:color w:val="auto"/>
          <w:sz w:val="30"/>
          <w:szCs w:val="30"/>
        </w:rPr>
        <w:t>一、基本情况</w:t>
      </w:r>
    </w:p>
    <w:tbl>
      <w:tblPr>
        <w:tblStyle w:val="4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591"/>
        <w:gridCol w:w="654"/>
        <w:gridCol w:w="1435"/>
        <w:gridCol w:w="636"/>
        <w:gridCol w:w="164"/>
        <w:gridCol w:w="960"/>
        <w:gridCol w:w="619"/>
        <w:gridCol w:w="251"/>
        <w:gridCol w:w="810"/>
        <w:gridCol w:w="1552"/>
      </w:tblGrid>
      <w:tr w14:paraId="26779E8C">
        <w:trPr>
          <w:cantSplit/>
          <w:trHeight w:val="583" w:hRule="atLeast"/>
          <w:jc w:val="center"/>
        </w:trPr>
        <w:tc>
          <w:tcPr>
            <w:tcW w:w="9003" w:type="dxa"/>
            <w:gridSpan w:val="1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DAB20B8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赛项负责人信息</w:t>
            </w:r>
          </w:p>
        </w:tc>
      </w:tr>
      <w:tr w14:paraId="3B01E82C"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B916D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06EDA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郑兴我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B1416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61B7F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D9AAF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职称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FD839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教授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FE3B1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AD9BB7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副院长</w:t>
            </w:r>
          </w:p>
        </w:tc>
      </w:tr>
      <w:tr w14:paraId="6D6C2AED"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3B3E62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工作单位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F30ED">
            <w:pPr>
              <w:spacing w:after="0"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唐山工业职业技术大学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17E82A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4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4FED28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892664372@qq.com</w:t>
            </w:r>
          </w:p>
        </w:tc>
      </w:tr>
      <w:tr w14:paraId="4F83C1A9"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8B311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76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CAD848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13292580917</w:t>
            </w:r>
          </w:p>
        </w:tc>
      </w:tr>
      <w:tr w14:paraId="43D9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922" w:type="dxa"/>
            <w:gridSpan w:val="2"/>
            <w:vAlign w:val="center"/>
          </w:tcPr>
          <w:p w14:paraId="7B8A122C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bookmarkStart w:id="0" w:name="_Hlk82090986"/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赛项名称</w:t>
            </w:r>
          </w:p>
        </w:tc>
        <w:tc>
          <w:tcPr>
            <w:tcW w:w="2725" w:type="dxa"/>
            <w:gridSpan w:val="3"/>
            <w:vAlign w:val="center"/>
          </w:tcPr>
          <w:p w14:paraId="3C3619CF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文旅产品创意</w:t>
            </w:r>
          </w:p>
        </w:tc>
        <w:tc>
          <w:tcPr>
            <w:tcW w:w="1743" w:type="dxa"/>
            <w:gridSpan w:val="3"/>
            <w:vAlign w:val="center"/>
          </w:tcPr>
          <w:p w14:paraId="79E4AC9F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所属集团</w:t>
            </w:r>
          </w:p>
        </w:tc>
        <w:tc>
          <w:tcPr>
            <w:tcW w:w="2613" w:type="dxa"/>
            <w:gridSpan w:val="3"/>
            <w:vAlign w:val="center"/>
          </w:tcPr>
          <w:p w14:paraId="3380697C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河北省曹妃甸工业职教集团</w:t>
            </w:r>
          </w:p>
        </w:tc>
      </w:tr>
      <w:tr w14:paraId="517F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922" w:type="dxa"/>
            <w:gridSpan w:val="2"/>
            <w:vAlign w:val="center"/>
          </w:tcPr>
          <w:p w14:paraId="220D5A70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组别</w:t>
            </w:r>
          </w:p>
        </w:tc>
        <w:tc>
          <w:tcPr>
            <w:tcW w:w="2725" w:type="dxa"/>
            <w:gridSpan w:val="3"/>
            <w:vAlign w:val="center"/>
          </w:tcPr>
          <w:p w14:paraId="060E531C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中职组  ☑高职组</w:t>
            </w:r>
          </w:p>
        </w:tc>
        <w:tc>
          <w:tcPr>
            <w:tcW w:w="1743" w:type="dxa"/>
            <w:gridSpan w:val="3"/>
            <w:vAlign w:val="center"/>
          </w:tcPr>
          <w:p w14:paraId="0DB83F32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比赛方式</w:t>
            </w:r>
          </w:p>
        </w:tc>
        <w:tc>
          <w:tcPr>
            <w:tcW w:w="2613" w:type="dxa"/>
            <w:gridSpan w:val="3"/>
            <w:vAlign w:val="center"/>
          </w:tcPr>
          <w:p w14:paraId="7AFDEE82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学生团体赛</w:t>
            </w:r>
          </w:p>
        </w:tc>
      </w:tr>
      <w:tr w14:paraId="3C534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7" w:hRule="atLeast"/>
          <w:jc w:val="center"/>
        </w:trPr>
        <w:tc>
          <w:tcPr>
            <w:tcW w:w="1922" w:type="dxa"/>
            <w:gridSpan w:val="2"/>
            <w:vAlign w:val="center"/>
          </w:tcPr>
          <w:p w14:paraId="2C072BB4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所属专业类</w:t>
            </w:r>
          </w:p>
        </w:tc>
        <w:tc>
          <w:tcPr>
            <w:tcW w:w="2725" w:type="dxa"/>
            <w:gridSpan w:val="3"/>
            <w:vAlign w:val="center"/>
          </w:tcPr>
          <w:p w14:paraId="5F4F4306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文化艺术</w:t>
            </w:r>
          </w:p>
        </w:tc>
        <w:tc>
          <w:tcPr>
            <w:tcW w:w="1743" w:type="dxa"/>
            <w:gridSpan w:val="3"/>
            <w:vAlign w:val="center"/>
          </w:tcPr>
          <w:p w14:paraId="373853C1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应用产业领域</w:t>
            </w:r>
          </w:p>
        </w:tc>
        <w:tc>
          <w:tcPr>
            <w:tcW w:w="2613" w:type="dxa"/>
            <w:gridSpan w:val="3"/>
            <w:vAlign w:val="center"/>
          </w:tcPr>
          <w:p w14:paraId="71ED9546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文化创意产业</w:t>
            </w:r>
          </w:p>
        </w:tc>
      </w:tr>
      <w:tr w14:paraId="7424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6390" w:type="dxa"/>
            <w:gridSpan w:val="8"/>
            <w:vAlign w:val="center"/>
          </w:tcPr>
          <w:p w14:paraId="03D2A7F5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承诺可投入用于赛事保障的经费额度（单位：万元）</w:t>
            </w:r>
          </w:p>
        </w:tc>
        <w:tc>
          <w:tcPr>
            <w:tcW w:w="2613" w:type="dxa"/>
            <w:gridSpan w:val="3"/>
            <w:vAlign w:val="center"/>
          </w:tcPr>
          <w:p w14:paraId="17EAA73D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4</w:t>
            </w:r>
          </w:p>
        </w:tc>
      </w:tr>
      <w:tr w14:paraId="66C07648">
        <w:trPr>
          <w:cantSplit/>
          <w:trHeight w:val="627" w:hRule="atLeast"/>
          <w:jc w:val="center"/>
        </w:trPr>
        <w:tc>
          <w:tcPr>
            <w:tcW w:w="9003" w:type="dxa"/>
            <w:gridSpan w:val="11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3FE15">
            <w:pPr>
              <w:spacing w:after="0" w:line="32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color w:val="auto"/>
                <w:sz w:val="24"/>
                <w:szCs w:val="24"/>
              </w:rPr>
              <w:t>专业优势（500字以内）</w:t>
            </w:r>
          </w:p>
        </w:tc>
      </w:tr>
      <w:tr w14:paraId="53CCE35F">
        <w:trPr>
          <w:cantSplit/>
          <w:trHeight w:val="5719" w:hRule="atLeast"/>
          <w:jc w:val="center"/>
        </w:trPr>
        <w:tc>
          <w:tcPr>
            <w:tcW w:w="900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EA5F5E3">
            <w:pPr>
              <w:spacing w:after="0" w:line="320" w:lineRule="exact"/>
              <w:jc w:val="both"/>
              <w:rPr>
                <w:rFonts w:hint="eastAsia" w:ascii="华文仿宋" w:hAnsi="华文仿宋" w:eastAsia="华文仿宋" w:cs="华文仿宋"/>
                <w:spacing w:val="-3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承办单位的专业优势。</w:t>
            </w:r>
          </w:p>
          <w:p w14:paraId="13FDB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40" w:firstLineChars="200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唐山工业职业技术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是国家示范性(骨干)优秀高职院校、国家优质高职院校、中国特色高水平专业群建设单位、河北省“双高”建设单位。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坐落于唐山市曹妃甸新城，占地1644亩，建筑面积52万平方米，现有46个专业，其中央财支持建设专业7个、国家骨干专业6个，各类全日制学生1.7万。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牵头组建了河北省曹妃甸工业职教集团，是教育部首批教育信息化试点单位、首批国家现代学徒制试点单位、国家创新创业教育改革示范校、首批国家数字校园建设实验校和教育部国防教育特色校。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教学设施完备精良，已建设成为国家高技能人才培训基地、河北省高技能人才培训基地；拥有国家电工电子职业教育实训基地、全国农民工培训示范基地、国家数控技术职业教育实训基地、国家高技能人才培养基地等5个中央财政支持建设的国家职业教育实训基地；建有唐山市(曹妃甸)公共实训中心1个、国家职业教育实训基地5个、国家行业企业培训中心6个；建有工业机器人生产性实训基地等4个校内生产性实训基地。</w:t>
            </w:r>
          </w:p>
          <w:p w14:paraId="5785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40" w:firstLineChars="200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承办此赛项依托陶瓷设计与工艺专业，该专业是国家骨干高职院校中央财政 支持建设的重点专业，是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传统品牌特色专业。专业已有45年办学历史，2003年被确定为教育部高等教育教学改革试点专业。</w:t>
            </w:r>
          </w:p>
          <w:p w14:paraId="0778ACAB">
            <w:pPr>
              <w:pStyle w:val="3"/>
              <w:rPr>
                <w:rFonts w:ascii="宋体" w:hAnsi="宋体" w:eastAsia="宋体"/>
                <w:color w:val="auto"/>
                <w:szCs w:val="21"/>
              </w:rPr>
            </w:pPr>
          </w:p>
          <w:p w14:paraId="1697C734">
            <w:pPr>
              <w:pStyle w:val="3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bookmarkEnd w:id="0"/>
    </w:tbl>
    <w:p w14:paraId="6E804434">
      <w:pPr>
        <w:spacing w:line="100" w:lineRule="exact"/>
        <w:ind w:left="448"/>
        <w:rPr>
          <w:rFonts w:eastAsia="黑体"/>
          <w:color w:val="auto"/>
          <w:sz w:val="8"/>
        </w:rPr>
      </w:pPr>
    </w:p>
    <w:tbl>
      <w:tblPr>
        <w:tblStyle w:val="4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97"/>
        <w:gridCol w:w="2593"/>
        <w:gridCol w:w="949"/>
        <w:gridCol w:w="1190"/>
        <w:gridCol w:w="2361"/>
      </w:tblGrid>
      <w:tr w14:paraId="602EF73D">
        <w:trPr>
          <w:cantSplit/>
          <w:trHeight w:val="670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596268">
            <w:pPr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bookmarkStart w:id="1" w:name="PO_system"/>
            <w:bookmarkEnd w:id="1"/>
            <w:bookmarkStart w:id="2" w:name="PO_province"/>
            <w:bookmarkEnd w:id="2"/>
            <w:bookmarkStart w:id="3" w:name="PO_keyWords"/>
            <w:bookmarkEnd w:id="3"/>
            <w:bookmarkStart w:id="4" w:name="PO_provinceCode"/>
            <w:bookmarkEnd w:id="4"/>
            <w:bookmarkStart w:id="5" w:name="PO_systemCode"/>
            <w:bookmarkEnd w:id="5"/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办赛条件（1000字以内）</w:t>
            </w:r>
          </w:p>
        </w:tc>
      </w:tr>
      <w:tr w14:paraId="3ACFF25B">
        <w:trPr>
          <w:cantSplit/>
          <w:trHeight w:val="4037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BD8AF51">
            <w:pPr>
              <w:rPr>
                <w:rFonts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与赛项相关的内外部支持条件（设备、技术、专家、资金、场地），包括企业支持条件。</w:t>
            </w:r>
          </w:p>
          <w:p w14:paraId="3A6AD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42" w:firstLineChars="200"/>
              <w:textAlignment w:val="auto"/>
              <w:rPr>
                <w:rFonts w:hint="eastAsia" w:ascii="仿宋" w:hAnsi="仿宋" w:eastAsia="仿宋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auto"/>
                <w:szCs w:val="21"/>
              </w:rPr>
              <w:t>1.</w:t>
            </w:r>
            <w:r>
              <w:rPr>
                <w:rFonts w:hint="eastAsia" w:ascii="仿宋" w:hAnsi="仿宋" w:eastAsia="仿宋"/>
                <w:b/>
                <w:bCs/>
                <w:snapToGrid w:val="0"/>
                <w:color w:val="auto"/>
                <w:szCs w:val="21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b/>
                <w:bCs/>
                <w:snapToGrid w:val="0"/>
                <w:color w:val="auto"/>
                <w:szCs w:val="21"/>
              </w:rPr>
              <w:t>内部支持条件</w:t>
            </w:r>
          </w:p>
          <w:p w14:paraId="33064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40" w:firstLineChars="200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文旅产品创意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赛项依托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陶瓷设计与工艺专业高水平专业化产教融合实训基地，基地现有3D打印机、喷砂机、UV打印机、雕刻机等先进技术设备。实训基地面积17872.42m2,拥有陶瓷实训、生产、研发设备418台套，实训设备资产总值达1156.22万元。竞赛场地总建筑面积达1000平米，同时可满足50名选手进行产品艺 术设计、手工艺术设计等相关赛项的竞赛。</w:t>
            </w:r>
          </w:p>
          <w:p w14:paraId="2119C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40" w:firstLineChars="200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专业与亚洲时代陶瓷有限公司、唐山陶瓷集团美术瓷厂等优质企业深度合作，实施校企双主体协同育人，创新现代学徒制人才培养模式。拥有一支“业界教授+技艺大师”的“双师型”陶瓷专业教学团队，专任教师中，硕士及以上学历占比达100%, 高级职称占比达60%,“双师型”教师占比达100%,团队中有国家艺术基金资助艺术家、河北省师德先进个人、河北省“三三三人才”第三层次人才、唐山市十佳教师、 唐山市职业教育教学名师、唐山市市管优秀专家等杰出教师代表。建有国家级陶瓷技艺大师工作室、中国陶瓷职业技能培训基地、高校骨质瓷应用技术研发中心、国际陶艺工作室等集“文化传承与技艺创新”功能于一体的生产性校内实训基地，实训基地设备先进，总值达1000余万元，拥有亚洲时代陶瓷有限公司等18家校外实训基地，能够完全满足实践教学、顶岗实习、师资培养、产品创作等要求。</w:t>
            </w:r>
          </w:p>
          <w:p w14:paraId="688E2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42" w:firstLineChars="200"/>
              <w:textAlignment w:val="auto"/>
              <w:rPr>
                <w:rFonts w:hint="eastAsia" w:ascii="仿宋" w:hAnsi="仿宋" w:eastAsia="仿宋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auto"/>
                <w:szCs w:val="21"/>
              </w:rPr>
              <w:t>2.企业支持条件</w:t>
            </w:r>
          </w:p>
          <w:p w14:paraId="357A5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40" w:firstLineChars="200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该赛项所在实训基地是河北省职教师资培养培训基地“优秀”单位，是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创新发展行动计划“双师型”教师培养培训基地项目点之一。陶瓷设计与工艺专业与亚洲时代陶瓷有限公司、唐山惠达陶瓷有限公司、唐山梦牌瓷业集团有限公司等大型企业建立了校企深度合作关系，开发了20家适应教学改革需要、布点合理、功能明确、设施条件较好的校外实践教学基地，双方共同管理、共同使用，开展实践教学和顶岗实习，保证技术技能型人才培养质量，充分体现了高职教育教学改革的精神，对同类院校实践条件建设具有一定借鉴意义。借助河北省曹妃甸工业职业教育集团的资源优势，培训基地集教学、实训、生产、研发、社会服务为一体，为文化艺术类专业人才培养搭建了服务平台，使参训人员在真实的职业环境中，深入了解专业以及先进的产品设计技术，提高专业建设、课程开发、教育教学和创新实践能力。为“双师型”教师培养提供理论和实践锻炼的平台。</w:t>
            </w:r>
          </w:p>
          <w:p w14:paraId="7AA0F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40" w:firstLineChars="200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</w:p>
          <w:p w14:paraId="4BB08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40" w:firstLineChars="200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</w:p>
        </w:tc>
      </w:tr>
      <w:tr w14:paraId="3A89BB69">
        <w:trPr>
          <w:cantSplit/>
          <w:trHeight w:val="680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82EB7">
            <w:pPr>
              <w:jc w:val="center"/>
              <w:rPr>
                <w:rFonts w:ascii="仿宋" w:hAnsi="仿宋" w:eastAsia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比赛内容</w:t>
            </w:r>
            <w:r>
              <w:rPr>
                <w:rFonts w:hint="eastAsia" w:ascii="仿宋_GB2312" w:hAnsi="仿宋" w:eastAsia="仿宋_GB2312" w:cs="Arial"/>
                <w:bCs/>
                <w:color w:val="auto"/>
                <w:sz w:val="28"/>
                <w:szCs w:val="28"/>
              </w:rPr>
              <w:t>（1000字以内）</w:t>
            </w:r>
          </w:p>
        </w:tc>
      </w:tr>
      <w:tr w14:paraId="5F22EFFB">
        <w:trPr>
          <w:cantSplit/>
          <w:trHeight w:val="7350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A526CC4">
            <w:pPr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简述比赛方案及赛项主要应用的专业技术范畴、考核的技能点及综合技术技能（不超过500字）。</w:t>
            </w:r>
          </w:p>
          <w:p w14:paraId="390B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42" w:firstLineChars="200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auto"/>
                <w:szCs w:val="21"/>
              </w:rPr>
              <w:t>专业技术范畴为：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数字设计服务产业；对应岗位为产品设计、工业设计、家具设计、玩具设计、婴童用品设计、动漫衍生品设计、文创产品设计、产品经理等。</w:t>
            </w:r>
          </w:p>
          <w:p w14:paraId="544D8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42" w:firstLineChars="200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auto"/>
                <w:szCs w:val="21"/>
              </w:rPr>
              <w:t>考核的技能点：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具有分析问题、解决问题的能力，具有结合传统文化与现代设计的创新能力；具有良好的语言、文字表达能力和沟通能力；具备产品设计改良和创新设计能力。</w:t>
            </w:r>
          </w:p>
          <w:p w14:paraId="3323E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42" w:firstLineChars="200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auto"/>
                <w:szCs w:val="21"/>
              </w:rPr>
              <w:t>综合技术技能：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具备产品设计创新及二维、三维软件表达能力；具备产品设计常用材料、结构、工艺分析能力；具备产品设计套系设计和风格设计能力；具备项目组织实施和管理能力；具备产品设计高新技术应用能力。</w:t>
            </w:r>
          </w:p>
        </w:tc>
      </w:tr>
      <w:tr w14:paraId="61FAC8C6">
        <w:trPr>
          <w:trHeight w:val="645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04A8A">
            <w:pPr>
              <w:rPr>
                <w:rFonts w:ascii="宋体" w:hAnsi="宋体" w:cs="宋体"/>
                <w:b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近三年</w:t>
            </w: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相关赛项承办经验</w:t>
            </w:r>
            <w:r>
              <w:rPr>
                <w:rFonts w:hint="eastAsia" w:ascii="宋体" w:hAnsi="宋体" w:eastAsia="宋体"/>
                <w:bCs/>
                <w:iCs/>
                <w:color w:val="auto"/>
                <w:sz w:val="28"/>
                <w:szCs w:val="28"/>
                <w:u w:val="single"/>
              </w:rPr>
              <w:t>及国赛、省赛获奖情况</w:t>
            </w:r>
          </w:p>
        </w:tc>
      </w:tr>
      <w:tr w14:paraId="6A49FF8E">
        <w:trPr>
          <w:trHeight w:val="688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FBF5FF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序号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047218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比赛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年份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51753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赛项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名称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B1BEC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级别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A3BAE3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参赛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人数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A38141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国赛、省赛获奖情况</w:t>
            </w:r>
          </w:p>
        </w:tc>
      </w:tr>
      <w:tr w14:paraId="6A2800C4">
        <w:trPr>
          <w:trHeight w:val="619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E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9A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2022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D93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首届世界院校技能大赛增材制造技术赛项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8E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国家级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ED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63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一等奖</w:t>
            </w:r>
          </w:p>
        </w:tc>
      </w:tr>
      <w:tr w14:paraId="7983F38A">
        <w:trPr>
          <w:trHeight w:val="636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1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91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2023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14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河北省第一届职业技能大赛 3D数字游戏艺术赛项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42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省级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99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6E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一等奖</w:t>
            </w:r>
          </w:p>
        </w:tc>
      </w:tr>
      <w:tr w14:paraId="63ADF451">
        <w:trPr>
          <w:trHeight w:val="60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9C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4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2023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6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河北省第一届职业技能大赛花艺赛项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DD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省级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33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5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C9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 w:eastAsia="en-US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三等奖</w:t>
            </w:r>
          </w:p>
        </w:tc>
      </w:tr>
      <w:tr w14:paraId="38A150B2">
        <w:trPr>
          <w:trHeight w:val="60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561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</w:p>
          <w:p w14:paraId="4B9D4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198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</w:p>
          <w:p w14:paraId="71FA3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2023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657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河北省第一届职业技能大赛陶瓷拉坯成型赛项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A3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</w:p>
          <w:p w14:paraId="0DFA2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省级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417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</w:p>
          <w:p w14:paraId="1C12B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7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A8C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</w:p>
          <w:p w14:paraId="3391D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一等奖</w:t>
            </w:r>
          </w:p>
        </w:tc>
      </w:tr>
      <w:tr w14:paraId="7E8902D7"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142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71A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2023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AA1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河北省第一届职业技能大赛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55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省级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D3D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14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82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三等奖</w:t>
            </w:r>
          </w:p>
        </w:tc>
      </w:tr>
      <w:tr w14:paraId="3062CF47"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758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E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2022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E66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2022年金砖国家职业技能大赛河北省选拔赛工业设计技术赛项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C9F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</w:p>
          <w:p w14:paraId="75D6C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省级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37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EA4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一等奖</w:t>
            </w:r>
          </w:p>
        </w:tc>
      </w:tr>
      <w:tr w14:paraId="213B44CE"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686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4E9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2024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8CB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202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年河北省职业院校技能大赛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产品艺术设计赛项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C1E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省级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76A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14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一等奖</w:t>
            </w:r>
          </w:p>
        </w:tc>
      </w:tr>
      <w:tr w14:paraId="796899CE"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FF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4D9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2025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71B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202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河北省职业院校技能大赛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产品艺术设计赛项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909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省级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5E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CA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一等奖</w:t>
            </w:r>
          </w:p>
        </w:tc>
      </w:tr>
    </w:tbl>
    <w:p w14:paraId="2D96F7E1">
      <w:pPr>
        <w:adjustRightInd w:val="0"/>
        <w:snapToGrid w:val="0"/>
        <w:spacing w:line="560" w:lineRule="exact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二、申请单位意见</w:t>
      </w:r>
    </w:p>
    <w:tbl>
      <w:tblPr>
        <w:tblStyle w:val="4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031"/>
      </w:tblGrid>
      <w:tr w14:paraId="3FB6C05B">
        <w:trPr>
          <w:trHeight w:val="5360" w:hRule="atLeast"/>
        </w:trPr>
        <w:tc>
          <w:tcPr>
            <w:tcW w:w="972" w:type="dxa"/>
            <w:vAlign w:val="center"/>
          </w:tcPr>
          <w:p w14:paraId="0DE3518D">
            <w:pPr>
              <w:spacing w:before="48" w:after="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申请</w:t>
            </w:r>
          </w:p>
          <w:p w14:paraId="3CCE6527">
            <w:pPr>
              <w:spacing w:before="48" w:after="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单位</w:t>
            </w:r>
          </w:p>
          <w:p w14:paraId="538C4366">
            <w:pPr>
              <w:spacing w:before="48" w:after="48"/>
              <w:jc w:val="center"/>
              <w:rPr>
                <w:rFonts w:eastAsia="黑体"/>
                <w:color w:val="auto"/>
                <w:sz w:val="30"/>
                <w:szCs w:val="30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8031" w:type="dxa"/>
            <w:vAlign w:val="top"/>
          </w:tcPr>
          <w:p w14:paraId="61FCFC82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1E7504BB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申请书所填写的内容属实；赛项承办负责人的政治和业务素质适合承担本赛项的申报、实施工作；本单位能提供完成本赛项所需的设备、技术、专家、资金、场地和时间；同意承担本赛项顺利开展的全部任务。</w:t>
            </w:r>
          </w:p>
          <w:p w14:paraId="0613A3D4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687CFFB0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5D0C7FFA">
            <w:pPr>
              <w:spacing w:line="520" w:lineRule="exact"/>
              <w:ind w:firstLine="1120" w:firstLineChars="4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单位（学校）负责人签名：</w:t>
            </w:r>
          </w:p>
          <w:p w14:paraId="297EDE31">
            <w:pPr>
              <w:spacing w:line="520" w:lineRule="exact"/>
              <w:ind w:firstLine="3080" w:firstLineChars="11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（单位公章）</w:t>
            </w:r>
          </w:p>
          <w:p w14:paraId="2C542DB5">
            <w:pPr>
              <w:spacing w:line="520" w:lineRule="exact"/>
              <w:ind w:firstLine="3360" w:firstLineChars="1200"/>
              <w:jc w:val="righ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</w:tbl>
    <w:p w14:paraId="3DA7E4FE">
      <w:pPr>
        <w:rPr>
          <w:rFonts w:hint="eastAsia" w:ascii="宋体" w:hAnsi="宋体" w:eastAsia="宋体"/>
          <w:b/>
          <w:color w:val="auto"/>
        </w:rPr>
      </w:pPr>
    </w:p>
    <w:p w14:paraId="2FC1C0F5">
      <w:pPr>
        <w:rPr>
          <w:rFonts w:hint="eastAsia"/>
          <w:color w:val="auto"/>
        </w:rPr>
      </w:pPr>
      <w:r>
        <w:rPr>
          <w:rFonts w:hint="eastAsia" w:ascii="宋体" w:hAnsi="宋体" w:eastAsia="宋体"/>
          <w:b/>
          <w:color w:val="auto"/>
        </w:rPr>
        <w:t>备注：</w:t>
      </w:r>
      <w:r>
        <w:rPr>
          <w:rFonts w:hint="eastAsia" w:ascii="宋体" w:hAnsi="宋体" w:eastAsia="宋体"/>
          <w:color w:val="auto"/>
        </w:rPr>
        <w:t>申报学校在大赛管理平台填写此表，然后一键导出完整表格，再将学校盖章确认后的PDF版本上传至大赛管理平台，以备集团遴选。</w:t>
      </w:r>
    </w:p>
    <w:p w14:paraId="4231FD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B25F1"/>
    <w:rsid w:val="BFEDB70C"/>
    <w:rsid w:val="BFE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color w:val="auto"/>
      <w:kern w:val="0"/>
      <w:sz w:val="30"/>
      <w:szCs w:val="30"/>
      <w:lang w:val="zh-CN" w:bidi="zh-CN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2025-11-14T14:41:00Z</dcterms:created>
  <dc:creator>Administrator</dc:creator>
  <cp:lastModifiedBy>*Bright moon </cp:lastModifiedBy>
  <dcterms:modified xsi:type="dcterms:W3CDTF">2025-11-15T08:57:01Z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KSOTemplateDocerSaveRecord">
    <vt:lpwstr>eyJoZGlkIjoiZmQyMzUzODY2ZmRjZGU2N2M1YWYwY2I3YTc1YTc1MmUiLCJ1c2VySWQiOiIxNjUyNjUxMzA0In0=</vt:lpwstr>
  </property>
  <property fmtid="{D5CDD505-2E9C-101B-9397-08002B2CF9AE}" pid="4" name="ICV">
    <vt:lpwstr>266E69B182A59369DDCF17692B4E199D_43</vt:lpwstr>
  </property>
</Properties>
</file>