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6B9A0">
      <w:pPr>
        <w:spacing w:line="360" w:lineRule="auto"/>
        <w:jc w:val="center"/>
        <w:rPr>
          <w:rFonts w:hint="eastAsia" w:ascii="黑体" w:hAnsi="黑体" w:eastAsia="黑体" w:cs="黑体"/>
          <w:sz w:val="48"/>
          <w:szCs w:val="48"/>
        </w:rPr>
      </w:pPr>
    </w:p>
    <w:p w14:paraId="72582537">
      <w:pPr>
        <w:spacing w:line="360" w:lineRule="auto"/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2026</w:t>
      </w:r>
      <w:r>
        <w:rPr>
          <w:rFonts w:ascii="黑体" w:hAnsi="黑体" w:eastAsia="黑体" w:cs="黑体"/>
          <w:sz w:val="48"/>
          <w:u w:color="auto"/>
        </w:rPr>
        <w:t>年</w:t>
      </w:r>
    </w:p>
    <w:p w14:paraId="00C4905A">
      <w:pPr>
        <w:spacing w:line="360" w:lineRule="auto"/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河北省职业院校学生技能大赛</w:t>
      </w:r>
    </w:p>
    <w:p w14:paraId="04B2CB36">
      <w:pPr>
        <w:spacing w:before="62" w:after="62" w:line="360" w:lineRule="auto"/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赛项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承办</w:t>
      </w:r>
      <w:r>
        <w:rPr>
          <w:rFonts w:hint="eastAsia" w:ascii="黑体" w:hAnsi="黑体" w:eastAsia="黑体" w:cs="黑体"/>
          <w:sz w:val="48"/>
          <w:szCs w:val="48"/>
        </w:rPr>
        <w:t>申报表</w:t>
      </w:r>
    </w:p>
    <w:p w14:paraId="1F3B56FF">
      <w:pPr>
        <w:spacing w:before="62" w:after="62" w:line="360" w:lineRule="auto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</w:p>
    <w:p w14:paraId="5038E5B6">
      <w:pPr>
        <w:spacing w:before="62" w:after="62" w:line="360" w:lineRule="auto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</w:p>
    <w:p w14:paraId="0A3707DA">
      <w:pPr>
        <w:spacing w:before="62" w:after="62" w:line="500" w:lineRule="exact"/>
        <w:jc w:val="center"/>
        <w:rPr>
          <w:rFonts w:eastAsia="仿宋_GB2312"/>
          <w:sz w:val="28"/>
          <w:szCs w:val="28"/>
        </w:rPr>
      </w:pPr>
    </w:p>
    <w:p w14:paraId="01D77838">
      <w:pPr>
        <w:spacing w:before="62" w:after="62" w:line="500" w:lineRule="exact"/>
        <w:jc w:val="center"/>
        <w:rPr>
          <w:rFonts w:eastAsia="仿宋_GB2312"/>
          <w:sz w:val="28"/>
          <w:szCs w:val="28"/>
        </w:rPr>
      </w:pPr>
    </w:p>
    <w:p w14:paraId="0F1F013B">
      <w:pPr>
        <w:spacing w:before="62" w:after="62" w:line="500" w:lineRule="exact"/>
        <w:ind w:firstLine="1822" w:firstLineChars="605"/>
        <w:jc w:val="left"/>
        <w:rPr>
          <w:rFonts w:hint="eastAsia" w:eastAsia="仿宋_GB2312"/>
          <w:b/>
          <w:sz w:val="30"/>
          <w:szCs w:val="30"/>
        </w:rPr>
      </w:pPr>
      <w:r>
        <w:rPr>
          <w:rFonts w:hint="eastAsia" w:eastAsia="仿宋_GB2312"/>
          <w:b/>
          <w:sz w:val="30"/>
          <w:szCs w:val="30"/>
        </w:rPr>
        <w:t>赛项名称：检验检疫技术</w:t>
      </w:r>
    </w:p>
    <w:p w14:paraId="7B1E2F2C">
      <w:pPr>
        <w:spacing w:before="62" w:after="62" w:line="500" w:lineRule="exact"/>
        <w:ind w:firstLine="1822" w:firstLineChars="605"/>
        <w:jc w:val="left"/>
        <w:rPr>
          <w:rFonts w:eastAsia="仿宋_GB2312"/>
          <w:b/>
          <w:sz w:val="30"/>
          <w:szCs w:val="30"/>
        </w:rPr>
      </w:pPr>
      <w:r>
        <w:rPr>
          <w:rFonts w:hint="eastAsia" w:eastAsia="仿宋_GB2312"/>
          <w:b/>
          <w:sz w:val="30"/>
          <w:szCs w:val="30"/>
        </w:rPr>
        <w:t>拟举办时间：</w:t>
      </w:r>
      <w:r>
        <w:rPr>
          <w:b/>
          <w:sz w:val="30"/>
          <w:u w:color="auto"/>
        </w:rPr>
        <w:t>2025-12-20</w:t>
      </w:r>
    </w:p>
    <w:p w14:paraId="4B7CA21C">
      <w:pPr>
        <w:spacing w:before="62" w:after="62" w:line="500" w:lineRule="exact"/>
        <w:ind w:firstLine="1822" w:firstLineChars="605"/>
        <w:jc w:val="left"/>
        <w:rPr>
          <w:rFonts w:hint="eastAsia" w:eastAsia="仿宋_GB2312"/>
          <w:b/>
          <w:sz w:val="30"/>
          <w:szCs w:val="30"/>
        </w:rPr>
      </w:pPr>
      <w:r>
        <w:rPr>
          <w:rFonts w:hint="eastAsia" w:eastAsia="仿宋_GB2312"/>
          <w:b/>
          <w:sz w:val="30"/>
          <w:szCs w:val="30"/>
        </w:rPr>
        <w:t>所属职教集团：河北省卫生职业教育集团</w:t>
      </w:r>
    </w:p>
    <w:p w14:paraId="603314B1">
      <w:pPr>
        <w:spacing w:before="62" w:after="62" w:line="500" w:lineRule="exact"/>
        <w:ind w:firstLine="1822" w:firstLineChars="605"/>
        <w:jc w:val="left"/>
        <w:rPr>
          <w:rFonts w:hint="eastAsia" w:eastAsia="仿宋_GB2312"/>
          <w:b/>
          <w:sz w:val="30"/>
          <w:szCs w:val="30"/>
          <w:lang w:val="en-US" w:eastAsia="zh-CN"/>
        </w:rPr>
      </w:pPr>
      <w:r>
        <w:rPr>
          <w:rFonts w:hint="eastAsia" w:eastAsia="仿宋_GB2312"/>
          <w:b/>
          <w:sz w:val="30"/>
          <w:szCs w:val="30"/>
        </w:rPr>
        <w:t>申报单位(公章)：</w:t>
      </w:r>
      <w:r>
        <w:rPr>
          <w:rFonts w:hint="eastAsia" w:eastAsia="仿宋_GB2312"/>
          <w:b/>
          <w:sz w:val="30"/>
          <w:szCs w:val="30"/>
          <w:lang w:val="en-US" w:eastAsia="zh-CN"/>
        </w:rPr>
        <w:t>沧州医学高等专科学校</w:t>
      </w:r>
    </w:p>
    <w:p w14:paraId="18DF9493">
      <w:pPr>
        <w:spacing w:before="62" w:after="62" w:line="500" w:lineRule="exact"/>
        <w:ind w:firstLine="1822" w:firstLineChars="605"/>
        <w:jc w:val="left"/>
        <w:rPr>
          <w:rFonts w:ascii="宋体" w:hAnsi="宋体"/>
          <w:b/>
          <w:color w:val="000000"/>
          <w:sz w:val="24"/>
        </w:rPr>
      </w:pPr>
      <w:r>
        <w:rPr>
          <w:rFonts w:hint="eastAsia" w:eastAsia="仿宋_GB2312"/>
          <w:b/>
          <w:sz w:val="30"/>
          <w:szCs w:val="30"/>
        </w:rPr>
        <w:t>填报日期：</w:t>
      </w:r>
      <w:r>
        <w:rPr>
          <w:b/>
          <w:sz w:val="30"/>
          <w:u w:color="auto"/>
        </w:rPr>
        <w:t>2025-11-1</w:t>
      </w:r>
      <w:r>
        <w:rPr>
          <w:rFonts w:hint="eastAsia"/>
          <w:b/>
          <w:sz w:val="30"/>
          <w:u w:color="auto"/>
          <w:lang w:val="en-US" w:eastAsia="zh-CN"/>
        </w:rPr>
        <w:t>5</w:t>
      </w:r>
      <w:r>
        <w:rPr>
          <w:b/>
          <w:sz w:val="30"/>
          <w:u w:color="auto"/>
        </w:rPr>
        <w:t xml:space="preserve"> </w:t>
      </w:r>
    </w:p>
    <w:p w14:paraId="7CF33C94">
      <w:pPr>
        <w:spacing w:before="62" w:after="62" w:line="500" w:lineRule="exact"/>
        <w:ind w:firstLine="1815" w:firstLineChars="605"/>
        <w:jc w:val="center"/>
        <w:rPr>
          <w:rFonts w:eastAsia="仿宋_GB2312"/>
          <w:sz w:val="30"/>
          <w:szCs w:val="30"/>
        </w:rPr>
      </w:pPr>
    </w:p>
    <w:p w14:paraId="15A4FCFB">
      <w:pPr>
        <w:spacing w:before="62" w:after="62" w:line="500" w:lineRule="exact"/>
        <w:jc w:val="center"/>
        <w:rPr>
          <w:rFonts w:eastAsia="仿宋_GB2312"/>
          <w:sz w:val="28"/>
          <w:szCs w:val="28"/>
        </w:rPr>
      </w:pPr>
    </w:p>
    <w:p w14:paraId="76B8AB94">
      <w:pPr>
        <w:spacing w:before="62" w:after="62" w:line="500" w:lineRule="exact"/>
        <w:jc w:val="center"/>
        <w:rPr>
          <w:rFonts w:eastAsia="仿宋_GB2312"/>
          <w:sz w:val="28"/>
          <w:szCs w:val="28"/>
        </w:rPr>
      </w:pPr>
    </w:p>
    <w:p w14:paraId="5CBF9545">
      <w:pPr>
        <w:spacing w:before="62" w:after="62" w:line="50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河北省</w:t>
      </w:r>
      <w:r>
        <w:rPr>
          <w:rFonts w:ascii="仿宋" w:hAnsi="仿宋" w:eastAsia="仿宋" w:cs="仿宋"/>
          <w:sz w:val="32"/>
          <w:szCs w:val="32"/>
        </w:rPr>
        <w:t>职业院校</w:t>
      </w:r>
      <w:r>
        <w:rPr>
          <w:rFonts w:hint="eastAsia" w:ascii="仿宋" w:hAnsi="仿宋" w:eastAsia="仿宋" w:cs="仿宋"/>
          <w:sz w:val="32"/>
          <w:szCs w:val="32"/>
        </w:rPr>
        <w:t>学生</w:t>
      </w:r>
      <w:r>
        <w:rPr>
          <w:rFonts w:ascii="仿宋" w:hAnsi="仿宋" w:eastAsia="仿宋" w:cs="仿宋"/>
          <w:sz w:val="32"/>
          <w:szCs w:val="32"/>
        </w:rPr>
        <w:t>技能大赛组织委员会制</w:t>
      </w:r>
    </w:p>
    <w:p w14:paraId="2222B985">
      <w:pPr>
        <w:adjustRightInd w:val="0"/>
        <w:snapToGrid w:val="0"/>
        <w:spacing w:line="560" w:lineRule="exact"/>
        <w:rPr>
          <w:rFonts w:ascii="黑体" w:hAnsi="黑体" w:eastAsia="黑体"/>
          <w:color w:val="000000"/>
          <w:sz w:val="30"/>
          <w:szCs w:val="30"/>
        </w:rPr>
        <w:sectPr>
          <w:headerReference r:id="rId3" w:type="default"/>
          <w:pgSz w:w="11906" w:h="16838"/>
          <w:pgMar w:top="2098" w:right="1474" w:bottom="1985" w:left="1588" w:header="851" w:footer="992" w:gutter="0"/>
          <w:cols w:space="425" w:num="1"/>
          <w:docGrid w:type="lines" w:linePitch="312" w:charSpace="0"/>
        </w:sectPr>
      </w:pPr>
    </w:p>
    <w:tbl>
      <w:tblPr>
        <w:tblStyle w:val="8"/>
        <w:tblpPr w:leftFromText="180" w:rightFromText="180" w:vertAnchor="text" w:tblpX="10426" w:tblpY="8"/>
        <w:tblOverlap w:val="never"/>
        <w:tblW w:w="60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</w:tblGrid>
      <w:tr w14:paraId="3A1D65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2B1869A">
            <w:pPr>
              <w:adjustRightInd w:val="0"/>
              <w:snapToGrid w:val="0"/>
              <w:spacing w:line="560" w:lineRule="exact"/>
              <w:rPr>
                <w:rFonts w:ascii="黑体" w:hAnsi="黑体" w:eastAsia="黑体"/>
                <w:color w:val="000000"/>
                <w:sz w:val="30"/>
                <w:szCs w:val="30"/>
              </w:rPr>
            </w:pPr>
          </w:p>
        </w:tc>
      </w:tr>
    </w:tbl>
    <w:p w14:paraId="17C32115">
      <w:pPr>
        <w:pStyle w:val="17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基本情况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326"/>
        <w:gridCol w:w="1204"/>
        <w:gridCol w:w="896"/>
        <w:gridCol w:w="634"/>
        <w:gridCol w:w="915"/>
        <w:gridCol w:w="720"/>
        <w:gridCol w:w="1050"/>
        <w:gridCol w:w="765"/>
        <w:gridCol w:w="1069"/>
      </w:tblGrid>
      <w:tr w14:paraId="35DA48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80" w:hRule="atLeast"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18692CC">
            <w:pPr>
              <w:jc w:val="lef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赛项负责人信息</w:t>
            </w:r>
          </w:p>
        </w:tc>
      </w:tr>
      <w:tr w14:paraId="0A03C0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17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19B6D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8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B29DAC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李红岩</w:t>
            </w:r>
          </w:p>
        </w:tc>
        <w:tc>
          <w:tcPr>
            <w:tcW w:w="8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41A3D7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性别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F4AD27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女</w:t>
            </w:r>
          </w:p>
        </w:tc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841F69"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职称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75E3A3"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教授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261193"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职务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1E7346E"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系主任</w:t>
            </w:r>
          </w:p>
        </w:tc>
      </w:tr>
      <w:tr w14:paraId="5D11A7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17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E08C7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</w:t>
            </w:r>
          </w:p>
        </w:tc>
        <w:tc>
          <w:tcPr>
            <w:tcW w:w="168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5A3648"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沧州医学高等专科学校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E3A99E"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邮箱</w:t>
            </w:r>
          </w:p>
        </w:tc>
        <w:tc>
          <w:tcPr>
            <w:tcW w:w="198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7BEEA7D"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czyzjyk@126.com</w:t>
            </w:r>
          </w:p>
        </w:tc>
      </w:tr>
      <w:tr w14:paraId="2F4DD9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17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6FE24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418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5A8C704"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18031793610</w:t>
            </w:r>
          </w:p>
        </w:tc>
      </w:tr>
      <w:tr w14:paraId="796AD6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17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830115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申报（渠道）</w:t>
            </w:r>
          </w:p>
        </w:tc>
        <w:tc>
          <w:tcPr>
            <w:tcW w:w="418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A97692D">
            <w:pPr>
              <w:jc w:val="left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通过集团申报</w:t>
            </w:r>
          </w:p>
        </w:tc>
      </w:tr>
      <w:tr w14:paraId="43437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pct"/>
            <w:gridSpan w:val="2"/>
            <w:shd w:val="clear" w:color="auto" w:fill="auto"/>
            <w:vAlign w:val="center"/>
          </w:tcPr>
          <w:p w14:paraId="3B7E0C0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bookmarkStart w:id="0" w:name="_Hlk82090986"/>
            <w:r>
              <w:rPr>
                <w:rFonts w:hint="eastAsia" w:ascii="宋体" w:hAnsi="宋体"/>
                <w:b/>
                <w:color w:val="000000"/>
                <w:sz w:val="24"/>
              </w:rPr>
              <w:t>赛项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名称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名称</w:t>
            </w:r>
          </w:p>
        </w:tc>
        <w:tc>
          <w:tcPr>
            <w:tcW w:w="1158" w:type="pct"/>
            <w:gridSpan w:val="2"/>
            <w:shd w:val="clear" w:color="auto" w:fill="auto"/>
            <w:vAlign w:val="center"/>
          </w:tcPr>
          <w:p w14:paraId="0BC9C290">
            <w:pPr>
              <w:spacing w:before="156" w:beforeLines="50" w:after="156" w:afterLines="5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检验检疫技术</w:t>
            </w:r>
          </w:p>
        </w:tc>
        <w:tc>
          <w:tcPr>
            <w:tcW w:w="1252" w:type="pct"/>
            <w:gridSpan w:val="3"/>
            <w:shd w:val="clear" w:color="auto" w:fill="auto"/>
            <w:vAlign w:val="center"/>
          </w:tcPr>
          <w:p w14:paraId="2012D85F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所属集团</w:t>
            </w:r>
          </w:p>
        </w:tc>
        <w:tc>
          <w:tcPr>
            <w:tcW w:w="1591" w:type="pct"/>
            <w:gridSpan w:val="3"/>
            <w:shd w:val="clear" w:color="auto" w:fill="auto"/>
            <w:vAlign w:val="center"/>
          </w:tcPr>
          <w:p w14:paraId="177996E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河北省卫生职业教育集团</w:t>
            </w:r>
          </w:p>
        </w:tc>
      </w:tr>
      <w:tr w14:paraId="703B7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pct"/>
            <w:gridSpan w:val="2"/>
            <w:shd w:val="clear" w:color="auto" w:fill="auto"/>
            <w:vAlign w:val="center"/>
          </w:tcPr>
          <w:p w14:paraId="0516F12A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组别</w:t>
            </w:r>
          </w:p>
        </w:tc>
        <w:tc>
          <w:tcPr>
            <w:tcW w:w="1158" w:type="pct"/>
            <w:gridSpan w:val="2"/>
            <w:shd w:val="clear" w:color="auto" w:fill="auto"/>
            <w:vAlign w:val="center"/>
          </w:tcPr>
          <w:p w14:paraId="629313C9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高职组</w:t>
            </w:r>
          </w:p>
        </w:tc>
        <w:tc>
          <w:tcPr>
            <w:tcW w:w="1252" w:type="pct"/>
            <w:gridSpan w:val="3"/>
            <w:shd w:val="clear" w:color="auto" w:fill="auto"/>
            <w:vAlign w:val="center"/>
          </w:tcPr>
          <w:p w14:paraId="421C951F">
            <w:pPr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比赛方式</w:t>
            </w:r>
          </w:p>
        </w:tc>
        <w:tc>
          <w:tcPr>
            <w:tcW w:w="1591" w:type="pct"/>
            <w:gridSpan w:val="3"/>
            <w:shd w:val="clear" w:color="auto" w:fill="auto"/>
            <w:vAlign w:val="center"/>
          </w:tcPr>
          <w:p w14:paraId="1DD017DC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团体赛</w:t>
            </w:r>
          </w:p>
        </w:tc>
      </w:tr>
      <w:tr w14:paraId="02673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7" w:type="pct"/>
            <w:gridSpan w:val="2"/>
            <w:shd w:val="clear" w:color="auto" w:fill="auto"/>
            <w:vAlign w:val="center"/>
          </w:tcPr>
          <w:p w14:paraId="6FF78381">
            <w:pPr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赛道</w:t>
            </w:r>
          </w:p>
        </w:tc>
        <w:tc>
          <w:tcPr>
            <w:tcW w:w="4002" w:type="pct"/>
            <w:gridSpan w:val="8"/>
            <w:shd w:val="clear" w:color="auto" w:fill="auto"/>
            <w:vAlign w:val="center"/>
          </w:tcPr>
          <w:p w14:paraId="7F54D1F8">
            <w:pPr>
              <w:jc w:val="center"/>
              <w:rPr>
                <w:rFonts w:hint="default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学生赛</w:t>
            </w:r>
          </w:p>
        </w:tc>
      </w:tr>
      <w:tr w14:paraId="1C145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97" w:type="pct"/>
            <w:gridSpan w:val="2"/>
            <w:shd w:val="clear" w:color="auto" w:fill="auto"/>
            <w:vAlign w:val="center"/>
          </w:tcPr>
          <w:p w14:paraId="05C3490F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所属</w:t>
            </w:r>
          </w:p>
          <w:p w14:paraId="0DA205EC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专业类</w:t>
            </w:r>
          </w:p>
        </w:tc>
        <w:tc>
          <w:tcPr>
            <w:tcW w:w="1158" w:type="pct"/>
            <w:gridSpan w:val="2"/>
            <w:shd w:val="clear" w:color="auto" w:fill="auto"/>
            <w:vAlign w:val="center"/>
          </w:tcPr>
          <w:p w14:paraId="48926340">
            <w:pPr>
              <w:spacing w:before="156" w:beforeLines="50" w:after="156" w:afterLines="5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医药卫生大类</w:t>
            </w:r>
          </w:p>
        </w:tc>
        <w:tc>
          <w:tcPr>
            <w:tcW w:w="1252" w:type="pct"/>
            <w:gridSpan w:val="3"/>
            <w:shd w:val="clear" w:color="auto" w:fill="auto"/>
            <w:vAlign w:val="center"/>
          </w:tcPr>
          <w:p w14:paraId="595F6E54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应用</w:t>
            </w:r>
          </w:p>
          <w:p w14:paraId="59C2B318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产业领域</w:t>
            </w:r>
          </w:p>
        </w:tc>
        <w:tc>
          <w:tcPr>
            <w:tcW w:w="1591" w:type="pct"/>
            <w:gridSpan w:val="3"/>
            <w:shd w:val="clear" w:color="auto" w:fill="auto"/>
            <w:vAlign w:val="center"/>
          </w:tcPr>
          <w:p w14:paraId="6CDB3EAF">
            <w:pPr>
              <w:spacing w:before="156" w:beforeLines="50" w:after="156" w:afterLines="5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医药卫生</w:t>
            </w:r>
          </w:p>
        </w:tc>
      </w:tr>
      <w:tr w14:paraId="4B8C8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3408" w:type="pct"/>
            <w:gridSpan w:val="7"/>
            <w:shd w:val="clear" w:color="auto" w:fill="auto"/>
            <w:vAlign w:val="center"/>
          </w:tcPr>
          <w:p w14:paraId="158241C0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承诺可投入用于赛事保障的经费额度（单位：万元）</w:t>
            </w:r>
          </w:p>
        </w:tc>
        <w:tc>
          <w:tcPr>
            <w:tcW w:w="1591" w:type="pct"/>
            <w:gridSpan w:val="3"/>
            <w:shd w:val="clear" w:color="auto" w:fill="auto"/>
            <w:vAlign w:val="center"/>
          </w:tcPr>
          <w:p w14:paraId="14A52A42"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13</w:t>
            </w:r>
          </w:p>
        </w:tc>
      </w:tr>
      <w:tr w14:paraId="1A5B6B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AD9826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专业优势（500字以内）</w:t>
            </w:r>
          </w:p>
        </w:tc>
      </w:tr>
      <w:tr w14:paraId="5F938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9" w:hRule="atLeast"/>
          <w:jc w:val="center"/>
        </w:trPr>
        <w:tc>
          <w:tcPr>
            <w:tcW w:w="5000" w:type="pct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EE49D1B">
            <w:pPr>
              <w:rPr>
                <w:rFonts w:ascii="宋体" w:hAnsi="宋体"/>
                <w:b/>
                <w:color w:val="000000"/>
                <w:sz w:val="24"/>
              </w:rPr>
            </w:pPr>
            <w:bookmarkStart w:id="6" w:name="_GoBack"/>
            <w:bookmarkEnd w:id="6"/>
            <w:r>
              <w:rPr>
                <w:b/>
              </w:rPr>
              <w:t>1.拥有省级教师教学创新团队，团队结构优。</w:t>
            </w:r>
            <w:r>
              <w:t>医学检验技术专业拥有省级教师教学创新团队1个，师资队伍由校内公共素质课、专业基础课、专业课教师和行业兼职教师组成，现有成员18人，其中专任教师15人，副高级以上10人（66.7%）；硕士学历学位12人（80%）；“双师素质”教师11人（73%）；40周岁以下的青年教师7人（47%）。行业医院兼职教师3人，均为高级职称。</w:t>
            </w:r>
            <w:r>
              <w:br w:type="textWrapping"/>
            </w:r>
            <w:r>
              <w:rPr>
                <w:b/>
              </w:rPr>
              <w:t>2.三教改革显成效，专业建设结硕果。</w:t>
            </w:r>
            <w:r>
              <w:t>主持的国家职业教育医学检验技术专业教学资源库建设项目及5个子项目顺利通过验收；本专业是“双高计划高水平专业群建设项目”临床医学专业群组群专业；教师团队获批省级职业教育教师教学创新团队；医学检验技术专业获河北省教学成果一等奖1项、二等奖1项、三等奖2项；拥有国家级精品在线开放课程1门、省级3门；获河北省教育教学信息化大奖赛一、二、三等奖各2项，获全国职业院校检验教师技能竞赛一等奖1项、二等奖2项、三等奖3项，河北医学科技一等奖1项，沧州市科技进步二等奖1项。</w:t>
            </w:r>
            <w:r>
              <w:br w:type="textWrapping"/>
            </w:r>
            <w:r>
              <w:t>3.</w:t>
            </w:r>
            <w:r>
              <w:rPr>
                <w:b/>
              </w:rPr>
              <w:t>校企共建生产性实训基地，建设基础厚。</w:t>
            </w:r>
            <w:r>
              <w:t>医学检验技术专业高水平专业化产教融合实训基地面积3000㎡，仪器设备设施总额1300万元以上，集人才培养、科技创新、科研转化、检验科普等功能于一体。年使用频率达4万人时，年承接职业培训300人日。</w:t>
            </w:r>
            <w:r>
              <w:br w:type="textWrapping"/>
            </w:r>
          </w:p>
        </w:tc>
      </w:tr>
      <w:bookmarkEnd w:id="0"/>
    </w:tbl>
    <w:p w14:paraId="1EA2103A">
      <w:pPr>
        <w:spacing w:line="100" w:lineRule="exact"/>
        <w:rPr>
          <w:rFonts w:eastAsia="黑体"/>
          <w:sz w:val="8"/>
        </w:rPr>
      </w:pPr>
    </w:p>
    <w:p w14:paraId="72D458CA">
      <w:pPr>
        <w:spacing w:line="100" w:lineRule="exact"/>
        <w:ind w:left="448"/>
        <w:rPr>
          <w:rFonts w:eastAsia="黑体"/>
          <w:sz w:val="8"/>
        </w:rPr>
      </w:pPr>
    </w:p>
    <w:tbl>
      <w:tblPr>
        <w:tblStyle w:val="8"/>
        <w:tblpPr w:leftFromText="180" w:rightFromText="180" w:vertAnchor="text" w:tblpX="10426" w:tblpY="-9625"/>
        <w:tblOverlap w:val="never"/>
        <w:tblW w:w="1938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</w:tblGrid>
      <w:tr w14:paraId="2C3B4A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938" w:type="dxa"/>
            <w:shd w:val="clear" w:color="auto" w:fill="auto"/>
          </w:tcPr>
          <w:p w14:paraId="63A2BCBF">
            <w:pPr>
              <w:widowControl/>
              <w:jc w:val="left"/>
              <w:outlineLvl w:val="0"/>
              <w:rPr>
                <w:rFonts w:eastAsia="黑体"/>
                <w:sz w:val="30"/>
                <w:szCs w:val="30"/>
              </w:rPr>
            </w:pPr>
            <w:bookmarkStart w:id="1" w:name="PO_province"/>
            <w:bookmarkEnd w:id="1"/>
            <w:bookmarkStart w:id="2" w:name="PO_keyWords"/>
            <w:bookmarkEnd w:id="2"/>
            <w:bookmarkStart w:id="3" w:name="PO_provinceCode"/>
            <w:bookmarkEnd w:id="3"/>
            <w:bookmarkStart w:id="4" w:name="PO_system"/>
            <w:bookmarkEnd w:id="4"/>
            <w:bookmarkStart w:id="5" w:name="PO_systemCode"/>
            <w:bookmarkEnd w:id="5"/>
          </w:p>
        </w:tc>
      </w:tr>
    </w:tbl>
    <w:tbl>
      <w:tblPr>
        <w:tblStyle w:val="8"/>
        <w:tblpPr w:leftFromText="180" w:rightFromText="180" w:vertAnchor="text" w:tblpX="10426" w:tblpY="-9640"/>
        <w:tblOverlap w:val="never"/>
        <w:tblW w:w="1938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</w:tblGrid>
      <w:tr w14:paraId="104C22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938" w:type="dxa"/>
            <w:shd w:val="clear" w:color="auto" w:fill="auto"/>
          </w:tcPr>
          <w:p w14:paraId="0CF0B7A5">
            <w:pPr>
              <w:widowControl/>
              <w:jc w:val="left"/>
              <w:outlineLvl w:val="0"/>
              <w:rPr>
                <w:rFonts w:eastAsia="黑体"/>
                <w:sz w:val="30"/>
                <w:szCs w:val="30"/>
              </w:rPr>
            </w:pPr>
          </w:p>
        </w:tc>
      </w:tr>
    </w:tbl>
    <w:tbl>
      <w:tblPr>
        <w:tblStyle w:val="8"/>
        <w:tblpPr w:leftFromText="180" w:rightFromText="180" w:vertAnchor="text" w:tblpX="10426" w:tblpY="-9730"/>
        <w:tblOverlap w:val="never"/>
        <w:tblW w:w="195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</w:tblGrid>
      <w:tr w14:paraId="28D6C5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30" w:hRule="atLeast"/>
        </w:trPr>
        <w:tc>
          <w:tcPr>
            <w:tcW w:w="1953" w:type="dxa"/>
            <w:shd w:val="clear" w:color="auto" w:fill="auto"/>
          </w:tcPr>
          <w:p w14:paraId="4FFD6DB9">
            <w:pPr>
              <w:widowControl/>
              <w:jc w:val="left"/>
              <w:outlineLvl w:val="0"/>
              <w:rPr>
                <w:rFonts w:eastAsia="黑体"/>
                <w:sz w:val="30"/>
                <w:szCs w:val="30"/>
              </w:rPr>
            </w:pPr>
          </w:p>
        </w:tc>
      </w:tr>
    </w:tbl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61D19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5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5D5DD3">
            <w:pPr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办赛条件（1000字以内）</w:t>
            </w:r>
          </w:p>
        </w:tc>
      </w:tr>
      <w:tr w14:paraId="7B0B94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7" w:hRule="atLeast"/>
          <w:jc w:val="center"/>
        </w:trPr>
        <w:tc>
          <w:tcPr>
            <w:tcW w:w="5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1405D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textAlignment w:val="auto"/>
            </w:pPr>
            <w:r>
              <w:rPr>
                <w:b/>
              </w:rPr>
              <w:t>设备支持。内部，</w:t>
            </w:r>
            <w:r>
              <w:t>医学检验技术专业校企合作共建实训基地1个,占地面积3000㎡,建有临床检验、血液检验、微生物检验、免疫检验、生化检验及寄生虫检验等实训室。拥有核酸提取分析仪、PCR扩增仪、化学发光分析仪、血细胞分析仪等先进仪器设备，能完成肿瘤筛查、微量元素检测、血糖、血脂等近500个检测项目。</w:t>
            </w:r>
            <w:r>
              <w:rPr>
                <w:b/>
              </w:rPr>
              <w:t>外部</w:t>
            </w:r>
            <w:r>
              <w:t>，与多家设备供应商签订协议，由其提供赛事专用设备使用、现场调试服务，确保设备性能稳定。</w:t>
            </w:r>
            <w:r>
              <w:br w:type="textWrapping"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b/>
              </w:rPr>
              <w:t>2.技术支持</w:t>
            </w:r>
            <w:r>
              <w:t>。①赛事技术支持。组建有专业教师、设备维护、网络搭建等人员构成的核心团队，覆盖竞赛项目、软硬件调试等领域，可提供赛前设备调试、赛中技术巡检、赛后数据处理全流程支持。②赛项安全支持。根据有关要求，采取切实有效的措施保证大赛期间参赛选手、领队、指导教师、裁判、专家、工作人员及观众等的人身安全，根据本规定提出的安全要点，制定相应的制度和文件，落实相关责任。③宣传支持。根据大赛时间进程安排，宣传推广分为赛前、赛中、赛后3个阶段进行。宣传策略采用点线面相结合的方式，根据各阶段不同宣传任务侧重宣传重点。以网络媒体作为大赛宣传的主渠道，以电视媒体作为大赛宣传的辅助途径，通过持续跟踪报道，制造新闻话题，形成不同侧重话题的报道线。④赛后支持。落实全省职业院校技能大赛赛后各项工作，包括大赛经验总结、赛项资源转化和赛后资料存档备案等。</w:t>
            </w:r>
            <w:r>
              <w:br w:type="textWrapping"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b/>
              </w:rPr>
              <w:t>3.专家支持</w:t>
            </w:r>
            <w:r>
              <w:t>。</w:t>
            </w:r>
            <w:r>
              <w:rPr>
                <w:b/>
              </w:rPr>
              <w:t>内部，</w:t>
            </w:r>
            <w:r>
              <w:t>有涵盖高校教师、行业专家、资深赛事裁判等领域的专家团队，可承担赛题设计、评审标准制定、现场指导等工作。</w:t>
            </w:r>
            <w:r>
              <w:rPr>
                <w:b/>
              </w:rPr>
              <w:t>外部</w:t>
            </w:r>
            <w:r>
              <w:t>，由合作企业各派驻1名技术骨干，担任赛事技术指导。本赛项设赛项监督仲裁工作组。</w:t>
            </w:r>
            <w:r>
              <w:br w:type="textWrapping"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b/>
                <w:bCs/>
              </w:rPr>
              <w:t>4.资金支持。</w:t>
            </w:r>
            <w:r>
              <w:t>根据往年承办赛事的情况，该项赛事经费来源主要是：河北省人民政府财政支持、沧州市人民政府财政支持、大赛组委会提供比赛经费、企业赞助等，不足部分由承办学校自行解决。</w:t>
            </w:r>
            <w:r>
              <w:br w:type="textWrapping"/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b/>
                <w:bCs/>
              </w:rPr>
              <w:t>5.场地支持。</w:t>
            </w:r>
            <w:r>
              <w:t>拥有3000㎡专属比赛场地，划分为检录区、抽签区、备品区、备赛区、竞赛区、观摩区等不同的功能区域，符合赛项安全规范，可满足参赛选手同时参赛。</w:t>
            </w:r>
          </w:p>
          <w:p w14:paraId="61F01B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eastAsia="zh-CN"/>
              </w:rPr>
            </w:pPr>
          </w:p>
          <w:p w14:paraId="4170A5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eastAsia="zh-CN"/>
              </w:rPr>
            </w:pPr>
          </w:p>
          <w:p w14:paraId="264029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eastAsia="zh-CN"/>
              </w:rPr>
            </w:pPr>
          </w:p>
        </w:tc>
      </w:tr>
      <w:tr w14:paraId="4D7BBD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C4F4758">
            <w:pPr>
              <w:jc w:val="center"/>
              <w:rPr>
                <w:rFonts w:ascii="仿宋" w:hAnsi="仿宋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比赛内容（1000字以内）</w:t>
            </w:r>
          </w:p>
        </w:tc>
      </w:tr>
      <w:tr w14:paraId="636EA9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6" w:hRule="atLeast"/>
          <w:jc w:val="center"/>
        </w:trPr>
        <w:tc>
          <w:tcPr>
            <w:tcW w:w="5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3009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/>
                <w:b/>
                <w:color w:val="000000"/>
                <w:sz w:val="24"/>
              </w:rPr>
            </w:pPr>
            <w:r>
              <w:t>本次省赛为学生团体赛，每支参赛队3人，两名指导教师。</w:t>
            </w:r>
            <w:r>
              <w:br w:type="textWrapping"/>
            </w:r>
            <w:r>
              <w:rPr>
                <w:b/>
              </w:rPr>
              <w:t>一、传统赛项（80%）</w:t>
            </w:r>
            <w:r>
              <w:rPr>
                <w:b/>
              </w:rPr>
              <w:br w:type="textWrapping"/>
            </w:r>
            <w:r>
              <w:rPr>
                <w:b/>
              </w:rPr>
              <w:t>(一)微生物学检验项目</w:t>
            </w:r>
            <w:r>
              <w:rPr>
                <w:b/>
              </w:rPr>
              <w:br w:type="textWrapping"/>
            </w:r>
            <w:r>
              <w:t>1.选手须独立完成赛前准备工作，比赛中用品用具由主办方提供。</w:t>
            </w:r>
            <w:r>
              <w:br w:type="textWrapping"/>
            </w:r>
            <w:r>
              <w:t>2.选手须在22分钟内完成，其中细菌分区划线6分钟，革兰染色16分钟。</w:t>
            </w:r>
            <w:r>
              <w:br w:type="textWrapping"/>
            </w:r>
            <w:r>
              <w:t>3.选手完成操作后，将物品仪器清理干净摆放整齐。</w:t>
            </w:r>
            <w:r>
              <w:br w:type="textWrapping"/>
            </w:r>
            <w:r>
              <w:rPr>
                <w:b/>
              </w:rPr>
              <w:t>（二）临床基本检验项目</w:t>
            </w:r>
            <w:r>
              <w:rPr>
                <w:b/>
              </w:rPr>
              <w:br w:type="textWrapping"/>
            </w:r>
            <w:r>
              <w:t>1.选手须独立完成赛前准备工作，比赛中用品用具由主办方提供。</w:t>
            </w:r>
            <w:r>
              <w:br w:type="textWrapping"/>
            </w:r>
            <w:r>
              <w:t>2.选手须在22分钟内规范操作手工白细胞计数、血涂片制备及分析解读等。</w:t>
            </w:r>
            <w:r>
              <w:br w:type="textWrapping"/>
            </w:r>
            <w:r>
              <w:t>3.选手完成操作后，将物品仪器清理干净摆放整齐。</w:t>
            </w:r>
            <w:r>
              <w:br w:type="textWrapping"/>
            </w:r>
            <w:r>
              <w:rPr>
                <w:b/>
              </w:rPr>
              <w:t>（三）生物化学检验项目</w:t>
            </w:r>
            <w:r>
              <w:rPr>
                <w:b/>
              </w:rPr>
              <w:br w:type="textWrapping"/>
            </w:r>
            <w:r>
              <w:t>1.选手须独立完成赛前准备工作，比赛中用品用具由主办方提供。</w:t>
            </w:r>
            <w:r>
              <w:br w:type="textWrapping"/>
            </w:r>
            <w:r>
              <w:t>2.选手须在22分钟内规范完成血清总蛋白测定。</w:t>
            </w:r>
            <w:r>
              <w:br w:type="textWrapping"/>
            </w:r>
            <w:r>
              <w:t>3.选手完成操作后，将物品仪器清理干净摆放整齐。</w:t>
            </w:r>
            <w:r>
              <w:br w:type="textWrapping"/>
            </w:r>
            <w:r>
              <w:rPr>
                <w:b/>
              </w:rPr>
              <w:t>二、综合展示（20%）</w:t>
            </w:r>
            <w:r>
              <w:rPr>
                <w:b/>
              </w:rPr>
              <w:br w:type="textWrapping"/>
            </w:r>
            <w:r>
              <w:t>针对本次比赛的赛项要点，参赛队所有队员结合案例进行展示，展示时长10至15分钟，内容包括但不限于总体思路、案例结果分析、临床沟通等。</w:t>
            </w:r>
          </w:p>
        </w:tc>
      </w:tr>
    </w:tbl>
    <w:p w14:paraId="6A1C5B87">
      <w:pPr>
        <w:adjustRightInd w:val="0"/>
        <w:snapToGrid w:val="0"/>
        <w:spacing w:line="560" w:lineRule="exac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近三年相关赛项承办经验及国赛、省赛获奖情况:</w:t>
      </w:r>
    </w:p>
    <w:p w14:paraId="1F921DCE"/>
    <w:tbl>
      <w:tblPr>
        <w:tblStyle w:val="7"/>
        <w:tblW w:w="7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069"/>
        <w:gridCol w:w="1292"/>
        <w:gridCol w:w="686"/>
        <w:gridCol w:w="1032"/>
        <w:gridCol w:w="2974"/>
      </w:tblGrid>
      <w:tr w14:paraId="47D16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</w:tcPr>
          <w:p w14:paraId="5A4A4C4D">
            <w:r>
              <w:t xml:space="preserve"> 序号</w:t>
            </w:r>
          </w:p>
        </w:tc>
        <w:tc>
          <w:tcPr>
            <w:vMerge w:val="restart"/>
          </w:tcPr>
          <w:p w14:paraId="25DE0735">
            <w:r>
              <w:t xml:space="preserve"> 比赛年份</w:t>
            </w:r>
          </w:p>
        </w:tc>
        <w:tc>
          <w:tcPr>
            <w:vMerge w:val="restart"/>
          </w:tcPr>
          <w:p w14:paraId="186F0B19">
            <w:r>
              <w:t xml:space="preserve"> 赛项名称</w:t>
            </w:r>
          </w:p>
        </w:tc>
        <w:tc>
          <w:tcPr>
            <w:vMerge w:val="restart"/>
          </w:tcPr>
          <w:p w14:paraId="798413EA">
            <w:r>
              <w:t xml:space="preserve"> 级别</w:t>
            </w:r>
          </w:p>
        </w:tc>
        <w:tc>
          <w:tcPr>
            <w:vMerge w:val="restart"/>
          </w:tcPr>
          <w:p w14:paraId="24824841">
            <w:r>
              <w:t xml:space="preserve"> 参赛人数</w:t>
            </w:r>
          </w:p>
        </w:tc>
        <w:tc>
          <w:tcPr>
            <w:vMerge w:val="restart"/>
          </w:tcPr>
          <w:p w14:paraId="5AC0F4AC">
            <w:r>
              <w:t xml:space="preserve"> 国赛、省赛获奖情况</w:t>
            </w:r>
          </w:p>
        </w:tc>
      </w:tr>
      <w:tr w14:paraId="0EE5C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</w:tcPr>
          <w:p w14:paraId="72EF508D">
            <w:r>
              <w:t>1</w:t>
            </w:r>
          </w:p>
        </w:tc>
        <w:tc>
          <w:tcPr>
            <w:vMerge w:val="restart"/>
          </w:tcPr>
          <w:p w14:paraId="5B09C361">
            <w:r>
              <w:t>2023</w:t>
            </w:r>
          </w:p>
        </w:tc>
        <w:tc>
          <w:tcPr>
            <w:vMerge w:val="restart"/>
          </w:tcPr>
          <w:p w14:paraId="08DA9854">
            <w:r>
              <w:t>检验检疫技术</w:t>
            </w:r>
          </w:p>
        </w:tc>
        <w:tc>
          <w:tcPr>
            <w:vMerge w:val="restart"/>
          </w:tcPr>
          <w:p w14:paraId="2275E48E">
            <w:r>
              <w:t>省级</w:t>
            </w:r>
          </w:p>
        </w:tc>
        <w:tc>
          <w:tcPr>
            <w:vMerge w:val="restart"/>
          </w:tcPr>
          <w:p w14:paraId="22111CA5">
            <w:r>
              <w:t>3</w:t>
            </w:r>
          </w:p>
        </w:tc>
        <w:tc>
          <w:tcPr>
            <w:vMerge w:val="restart"/>
          </w:tcPr>
          <w:p w14:paraId="2D6E75BB">
            <w:r>
              <w:t>承办省赛， 省赛一、二等奖各1项</w:t>
            </w:r>
          </w:p>
        </w:tc>
      </w:tr>
      <w:tr w14:paraId="6DB75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</w:tcPr>
          <w:p w14:paraId="755085C1">
            <w:r>
              <w:t>2</w:t>
            </w:r>
          </w:p>
        </w:tc>
        <w:tc>
          <w:tcPr>
            <w:vMerge w:val="restart"/>
          </w:tcPr>
          <w:p w14:paraId="784CAA11">
            <w:r>
              <w:t>2024</w:t>
            </w:r>
          </w:p>
        </w:tc>
        <w:tc>
          <w:tcPr>
            <w:vMerge w:val="restart"/>
          </w:tcPr>
          <w:p w14:paraId="636F9B87">
            <w:r>
              <w:t>检验检疫技术</w:t>
            </w:r>
          </w:p>
        </w:tc>
        <w:tc>
          <w:tcPr>
            <w:vMerge w:val="restart"/>
          </w:tcPr>
          <w:p w14:paraId="16DB4503">
            <w:r>
              <w:t>省级</w:t>
            </w:r>
          </w:p>
        </w:tc>
        <w:tc>
          <w:tcPr>
            <w:vMerge w:val="restart"/>
          </w:tcPr>
          <w:p w14:paraId="19D9A8C3">
            <w:r>
              <w:t>3</w:t>
            </w:r>
          </w:p>
        </w:tc>
        <w:tc>
          <w:tcPr>
            <w:vMerge w:val="restart"/>
          </w:tcPr>
          <w:p w14:paraId="650A02EF">
            <w:r>
              <w:t>省赛二、三等奖各1项</w:t>
            </w:r>
          </w:p>
        </w:tc>
      </w:tr>
      <w:tr w14:paraId="12483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F415A4D">
            <w:r>
              <w:t>3</w:t>
            </w:r>
          </w:p>
        </w:tc>
        <w:tc>
          <w:p w14:paraId="60228EF8">
            <w:r>
              <w:t>2025</w:t>
            </w:r>
          </w:p>
        </w:tc>
        <w:tc>
          <w:p w14:paraId="664E7179">
            <w:r>
              <w:t>检验检疫技术</w:t>
            </w:r>
          </w:p>
        </w:tc>
        <w:tc>
          <w:p w14:paraId="2297E612">
            <w:r>
              <w:t>省级</w:t>
            </w:r>
          </w:p>
        </w:tc>
        <w:tc>
          <w:p w14:paraId="0CF8D4ED">
            <w:r>
              <w:t>3</w:t>
            </w:r>
          </w:p>
        </w:tc>
        <w:tc>
          <w:p w14:paraId="79BFB6E5">
            <w:r>
              <w:t>省赛二、三等奖各1项</w:t>
            </w:r>
          </w:p>
        </w:tc>
      </w:tr>
    </w:tbl>
    <w:p w14:paraId="3B1A8C4F">
      <w:pPr>
        <w:adjustRightInd w:val="0"/>
        <w:snapToGrid w:val="0"/>
        <w:spacing w:line="560" w:lineRule="exact"/>
        <w:rPr>
          <w:rFonts w:hint="eastAsia" w:ascii="黑体" w:hAnsi="黑体" w:eastAsia="黑体"/>
          <w:sz w:val="30"/>
          <w:szCs w:val="30"/>
        </w:rPr>
      </w:pPr>
    </w:p>
    <w:p w14:paraId="7CCDC150">
      <w:pPr>
        <w:adjustRightInd w:val="0"/>
        <w:snapToGrid w:val="0"/>
        <w:spacing w:line="560" w:lineRule="exac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二</w:t>
      </w:r>
      <w:r>
        <w:rPr>
          <w:rFonts w:hint="eastAsia" w:ascii="黑体" w:hAnsi="黑体" w:eastAsia="黑体"/>
          <w:sz w:val="30"/>
          <w:szCs w:val="30"/>
        </w:rPr>
        <w:t>、申请单位意见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8082"/>
      </w:tblGrid>
      <w:tr w14:paraId="3EF93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0" w:hRule="atLeast"/>
        </w:trPr>
        <w:tc>
          <w:tcPr>
            <w:tcW w:w="540" w:type="pct"/>
            <w:shd w:val="clear" w:color="auto" w:fill="auto"/>
            <w:vAlign w:val="center"/>
          </w:tcPr>
          <w:p w14:paraId="5C138CD0">
            <w:pPr>
              <w:spacing w:before="48" w:after="48"/>
              <w:jc w:val="center"/>
              <w:rPr>
                <w:sz w:val="24"/>
              </w:rPr>
            </w:pPr>
            <w:r>
              <w:rPr>
                <w:sz w:val="24"/>
              </w:rPr>
              <w:t>申请</w:t>
            </w:r>
          </w:p>
          <w:p w14:paraId="6B1417EE">
            <w:pPr>
              <w:spacing w:before="48" w:after="48"/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  <w:p w14:paraId="290B18F2">
            <w:pPr>
              <w:spacing w:before="48" w:after="48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4460" w:type="pct"/>
            <w:shd w:val="clear" w:color="auto" w:fill="auto"/>
          </w:tcPr>
          <w:p w14:paraId="44F230B6">
            <w:pPr>
              <w:spacing w:line="520" w:lineRule="exact"/>
              <w:ind w:firstLine="560" w:firstLineChars="20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 w14:paraId="6F2B8396">
            <w:pPr>
              <w:spacing w:line="520" w:lineRule="exact"/>
              <w:ind w:firstLine="560" w:firstLineChars="200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                                  </w:t>
            </w:r>
            <w:r>
              <w:rPr>
                <w:rFonts w:ascii="仿宋" w:hAnsi="仿宋" w:eastAsia="仿宋"/>
                <w:sz w:val="28"/>
                <w:u w:color="auto"/>
              </w:rPr>
              <w:t xml:space="preserve">                                </w:t>
            </w:r>
          </w:p>
          <w:p w14:paraId="66E4715C">
            <w:pPr>
              <w:spacing w:line="520" w:lineRule="exact"/>
              <w:ind w:firstLine="560" w:firstLineChars="20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 w14:paraId="2FEB43F0">
            <w:pPr>
              <w:spacing w:line="520" w:lineRule="exact"/>
              <w:ind w:firstLine="560" w:firstLineChars="20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 w14:paraId="33C17238">
            <w:pPr>
              <w:spacing w:line="520" w:lineRule="exact"/>
              <w:ind w:firstLine="1120" w:firstLineChars="400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单位（学校）负责人签名：</w:t>
            </w:r>
          </w:p>
          <w:p w14:paraId="583F034F">
            <w:pPr>
              <w:spacing w:line="520" w:lineRule="exact"/>
              <w:ind w:firstLine="3080" w:firstLineChars="1100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（单位公章）</w:t>
            </w:r>
          </w:p>
          <w:p w14:paraId="0FED57FD">
            <w:pPr>
              <w:spacing w:line="520" w:lineRule="exact"/>
              <w:ind w:firstLine="3360" w:firstLineChars="1200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年 月 日</w:t>
            </w:r>
          </w:p>
        </w:tc>
      </w:tr>
    </w:tbl>
    <w:p w14:paraId="6F2090D8">
      <w:r>
        <w:rPr>
          <w:rFonts w:hint="eastAsia"/>
        </w:rPr>
        <w:t>备注：申报学校在大赛管理平台填写此表，然后一键导出完整表格，再将学校盖章确认后的PDF版本上传至大赛管理平台，以备集团遴选。</w:t>
      </w:r>
    </w:p>
    <w:sectPr>
      <w:footerReference r:id="rId4" w:type="default"/>
      <w:pgSz w:w="11906" w:h="16838"/>
      <w:pgMar w:top="2098" w:right="1474" w:bottom="1985" w:left="158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2ACFB">
    <w:pPr>
      <w:pStyle w:val="5"/>
      <w:tabs>
        <w:tab w:val="center" w:pos="4153"/>
        <w:tab w:val="right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DF050B">
                          <w:pPr>
                            <w:pStyle w:val="5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\* MERGEFORMAT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DF050B">
                    <w:pPr>
                      <w:pStyle w:val="5"/>
                      <w:tabs>
                        <w:tab w:val="center" w:pos="4153"/>
                        <w:tab w:val="right" w:pos="8306"/>
                      </w:tabs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\* MERGEFORMAT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1FC66">
    <w:pPr>
      <w:pStyle w:val="6"/>
      <w:pBdr>
        <w:bottom w:val="none" w:color="auto" w:sz="0" w:space="0"/>
      </w:pBdr>
      <w:tabs>
        <w:tab w:val="center" w:pos="4153"/>
        <w:tab w:val="right" w:pos="8306"/>
      </w:tabs>
      <w:rPr>
        <w:bdr w:val="single" w:color="auto" w:sz="6" w:space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E729EE"/>
    <w:multiLevelType w:val="multilevel"/>
    <w:tmpl w:val="9FE729EE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DCBDFC"/>
    <w:multiLevelType w:val="singleLevel"/>
    <w:tmpl w:val="08DCBDF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3NDU1YTUwYmE5MDVhZWFjYTUzYTM3Y2MyZWFlN2YifQ=="/>
  </w:docVars>
  <w:rsids>
    <w:rsidRoot w:val="00680CD4"/>
    <w:rsid w:val="00045732"/>
    <w:rsid w:val="0013352E"/>
    <w:rsid w:val="00427D05"/>
    <w:rsid w:val="005A7FD2"/>
    <w:rsid w:val="00680CD4"/>
    <w:rsid w:val="00937491"/>
    <w:rsid w:val="009D1411"/>
    <w:rsid w:val="009D484E"/>
    <w:rsid w:val="00A51E8D"/>
    <w:rsid w:val="00A60A28"/>
    <w:rsid w:val="00A81087"/>
    <w:rsid w:val="00BA630D"/>
    <w:rsid w:val="00ED5D6D"/>
    <w:rsid w:val="00F84C34"/>
    <w:rsid w:val="115E691D"/>
    <w:rsid w:val="183B42B4"/>
    <w:rsid w:val="1BD80DB3"/>
    <w:rsid w:val="1EC446FA"/>
    <w:rsid w:val="26430B47"/>
    <w:rsid w:val="26A0256B"/>
    <w:rsid w:val="29B503EC"/>
    <w:rsid w:val="351620A3"/>
    <w:rsid w:val="35343F28"/>
    <w:rsid w:val="3A034CB3"/>
    <w:rsid w:val="3C13479D"/>
    <w:rsid w:val="3DE13F8E"/>
    <w:rsid w:val="416B1540"/>
    <w:rsid w:val="4884491D"/>
    <w:rsid w:val="4BDC7009"/>
    <w:rsid w:val="4E784808"/>
    <w:rsid w:val="50442914"/>
    <w:rsid w:val="50D6424A"/>
    <w:rsid w:val="55D95265"/>
    <w:rsid w:val="5D1872E1"/>
    <w:rsid w:val="68385BF1"/>
    <w:rsid w:val="6C57299A"/>
    <w:rsid w:val="6E7F54C2"/>
    <w:rsid w:val="6E9B0503"/>
    <w:rsid w:val="762042F7"/>
    <w:rsid w:val="767A6106"/>
    <w:rsid w:val="7A26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autoRedefine/>
    <w:qFormat/>
    <w:uiPriority w:val="0"/>
    <w:pPr>
      <w:autoSpaceDE w:val="0"/>
      <w:autoSpaceDN w:val="0"/>
      <w:jc w:val="left"/>
    </w:pPr>
    <w:rPr>
      <w:rFonts w:ascii="等线" w:hAnsi="等线" w:eastAsia="等线" w:cs="等线"/>
      <w:kern w:val="0"/>
      <w:sz w:val="32"/>
      <w:szCs w:val="32"/>
      <w:lang w:val="zh-CN" w:bidi="zh-CN"/>
    </w:r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列表段落1"/>
    <w:basedOn w:val="1"/>
    <w:autoRedefine/>
    <w:qFormat/>
    <w:uiPriority w:val="0"/>
    <w:pPr>
      <w:ind w:firstLine="420" w:firstLineChars="200"/>
    </w:pPr>
  </w:style>
  <w:style w:type="character" w:customStyle="1" w:styleId="11">
    <w:name w:val="页眉 字符"/>
    <w:basedOn w:val="9"/>
    <w:link w:val="6"/>
    <w:autoRedefine/>
    <w:qFormat/>
    <w:uiPriority w:val="0"/>
    <w:rPr>
      <w:rFonts w:hint="default"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autoRedefine/>
    <w:qFormat/>
    <w:uiPriority w:val="0"/>
    <w:rPr>
      <w:rFonts w:hint="default" w:ascii="Times New Roman" w:hAnsi="Times New Roman" w:eastAsia="宋体" w:cs="Times New Roman"/>
      <w:sz w:val="18"/>
      <w:szCs w:val="18"/>
    </w:rPr>
  </w:style>
  <w:style w:type="character" w:customStyle="1" w:styleId="13">
    <w:name w:val="日期 字符"/>
    <w:basedOn w:val="9"/>
    <w:link w:val="3"/>
    <w:qFormat/>
    <w:uiPriority w:val="0"/>
    <w:rPr>
      <w:kern w:val="2"/>
      <w:sz w:val="21"/>
      <w:szCs w:val="24"/>
    </w:rPr>
  </w:style>
  <w:style w:type="character" w:customStyle="1" w:styleId="14">
    <w:name w:val="正文文本 Char"/>
    <w:basedOn w:val="9"/>
    <w:qFormat/>
    <w:uiPriority w:val="0"/>
    <w:rPr>
      <w:kern w:val="2"/>
      <w:sz w:val="21"/>
      <w:szCs w:val="24"/>
    </w:rPr>
  </w:style>
  <w:style w:type="character" w:customStyle="1" w:styleId="15">
    <w:name w:val="正文文本 字符"/>
    <w:basedOn w:val="9"/>
    <w:link w:val="2"/>
    <w:autoRedefine/>
    <w:qFormat/>
    <w:locked/>
    <w:uiPriority w:val="0"/>
    <w:rPr>
      <w:rFonts w:hint="default" w:ascii="等线" w:hAnsi="等线" w:eastAsia="等线" w:cs="等线"/>
      <w:sz w:val="32"/>
      <w:szCs w:val="32"/>
      <w:lang w:val="zh-CN" w:bidi="zh-CN"/>
    </w:rPr>
  </w:style>
  <w:style w:type="character" w:customStyle="1" w:styleId="16">
    <w:name w:val="批注框文本 字符"/>
    <w:basedOn w:val="9"/>
    <w:link w:val="4"/>
    <w:qFormat/>
    <w:uiPriority w:val="0"/>
    <w:rPr>
      <w:kern w:val="2"/>
      <w:sz w:val="18"/>
      <w:szCs w:val="18"/>
    </w:rPr>
  </w:style>
  <w:style w:type="paragraph" w:customStyle="1" w:styleId="17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2113</Words>
  <Characters>2245</Characters>
  <Lines>11</Lines>
  <Paragraphs>3</Paragraphs>
  <TotalTime>8</TotalTime>
  <ScaleCrop>false</ScaleCrop>
  <LinksUpToDate>false</LinksUpToDate>
  <CharactersWithSpaces>2269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2019-01-24T03:59:00Z</dcterms:created>
  <dc:creator>china</dc:creator>
  <cp:lastModifiedBy>乐乐呵呵</cp:lastModifiedBy>
  <cp:lastPrinted>2021-09-09T07:22:00Z</cp:lastPrinted>
  <dcterms:modified xsi:type="dcterms:W3CDTF">2025-11-18T08:28:22Z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190568954655414FB78ED021CA0393E2</vt:lpwstr>
  </property>
  <property fmtid="{D5CDD505-2E9C-101B-9397-08002B2CF9AE}" pid="4" name="KSOTemplateDocerSaveRecord">
    <vt:lpwstr>eyJoZGlkIjoiZWU2OTBhY2RiY2U4ZjNlNTVlMjYxYmFhMDU1ZWNjNjciLCJ1c2VySWQiOiI0MTQ0NjY4NjMifQ==</vt:lpwstr>
  </property>
</Properties>
</file>