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AD2555">
      <w:pPr>
        <w:spacing w:line="244" w:lineRule="auto"/>
        <w:rPr>
          <w:rFonts w:ascii="Arial"/>
          <w:sz w:val="21"/>
        </w:rPr>
      </w:pPr>
    </w:p>
    <w:p w14:paraId="74112940">
      <w:pPr>
        <w:spacing w:line="244" w:lineRule="auto"/>
        <w:rPr>
          <w:rFonts w:ascii="Arial"/>
          <w:sz w:val="21"/>
        </w:rPr>
      </w:pPr>
    </w:p>
    <w:p w14:paraId="00DDE5EA">
      <w:pPr>
        <w:spacing w:before="91" w:line="224" w:lineRule="auto"/>
        <w:ind w:left="254"/>
        <w:rPr>
          <w:rFonts w:ascii="黑体" w:hAnsi="黑体" w:eastAsia="黑体" w:cs="黑体"/>
          <w:sz w:val="28"/>
          <w:szCs w:val="28"/>
        </w:rPr>
      </w:pPr>
      <w:r>
        <w:rPr>
          <w:rFonts w:ascii="黑体" w:hAnsi="黑体" w:eastAsia="黑体" w:cs="黑体"/>
          <w:b/>
          <w:bCs/>
          <w:spacing w:val="26"/>
          <w:sz w:val="28"/>
          <w:szCs w:val="28"/>
        </w:rPr>
        <w:t>附件2</w:t>
      </w:r>
    </w:p>
    <w:p w14:paraId="39A444BA">
      <w:pPr>
        <w:spacing w:line="310" w:lineRule="auto"/>
        <w:rPr>
          <w:rFonts w:ascii="Arial"/>
          <w:sz w:val="21"/>
        </w:rPr>
      </w:pPr>
    </w:p>
    <w:p w14:paraId="3E85847D">
      <w:pPr>
        <w:spacing w:line="310" w:lineRule="auto"/>
        <w:rPr>
          <w:rFonts w:ascii="Arial"/>
          <w:sz w:val="21"/>
        </w:rPr>
      </w:pPr>
    </w:p>
    <w:p w14:paraId="652F9400">
      <w:pPr>
        <w:spacing w:line="310" w:lineRule="auto"/>
        <w:rPr>
          <w:rFonts w:ascii="Arial"/>
          <w:sz w:val="21"/>
        </w:rPr>
      </w:pPr>
    </w:p>
    <w:p w14:paraId="2542E2B7">
      <w:pPr>
        <w:spacing w:before="179" w:line="223" w:lineRule="auto"/>
        <w:ind w:left="3787"/>
        <w:rPr>
          <w:rFonts w:ascii="黑体" w:hAnsi="黑体" w:eastAsia="黑体" w:cs="黑体"/>
          <w:sz w:val="55"/>
          <w:szCs w:val="55"/>
        </w:rPr>
      </w:pPr>
      <w:r>
        <w:rPr>
          <w:rFonts w:ascii="黑体" w:hAnsi="黑体" w:eastAsia="黑体" w:cs="黑体"/>
          <w:b/>
          <w:bCs/>
          <w:spacing w:val="6"/>
          <w:sz w:val="55"/>
          <w:szCs w:val="55"/>
        </w:rPr>
        <w:t>2026年</w:t>
      </w:r>
    </w:p>
    <w:p w14:paraId="6858FD8B">
      <w:pPr>
        <w:spacing w:before="110" w:line="258" w:lineRule="auto"/>
        <w:ind w:left="2945" w:right="1416" w:hanging="979"/>
        <w:rPr>
          <w:rFonts w:ascii="黑体" w:hAnsi="黑体" w:eastAsia="黑体" w:cs="黑体"/>
          <w:sz w:val="48"/>
          <w:szCs w:val="48"/>
        </w:rPr>
      </w:pPr>
      <w:r>
        <w:rPr>
          <w:rFonts w:ascii="黑体" w:hAnsi="黑体" w:eastAsia="黑体" w:cs="黑体"/>
          <w:b/>
          <w:bCs/>
          <w:spacing w:val="-7"/>
          <w:sz w:val="48"/>
          <w:szCs w:val="48"/>
        </w:rPr>
        <w:t>河北省职业院校技能大赛</w:t>
      </w:r>
      <w:r>
        <w:rPr>
          <w:rFonts w:ascii="黑体" w:hAnsi="黑体" w:eastAsia="黑体" w:cs="黑体"/>
          <w:spacing w:val="1"/>
          <w:sz w:val="48"/>
          <w:szCs w:val="48"/>
        </w:rPr>
        <w:t xml:space="preserve"> </w:t>
      </w:r>
      <w:r>
        <w:rPr>
          <w:rFonts w:ascii="黑体" w:hAnsi="黑体" w:eastAsia="黑体" w:cs="黑体"/>
          <w:b/>
          <w:bCs/>
          <w:spacing w:val="-8"/>
          <w:sz w:val="48"/>
          <w:szCs w:val="48"/>
        </w:rPr>
        <w:t>赛项承办申报表</w:t>
      </w:r>
    </w:p>
    <w:p w14:paraId="7F4CA706">
      <w:pPr>
        <w:spacing w:line="257" w:lineRule="auto"/>
        <w:rPr>
          <w:rFonts w:ascii="Arial"/>
          <w:sz w:val="21"/>
        </w:rPr>
      </w:pPr>
    </w:p>
    <w:p w14:paraId="5B41B45C">
      <w:pPr>
        <w:spacing w:line="257" w:lineRule="auto"/>
        <w:rPr>
          <w:rFonts w:ascii="Arial"/>
          <w:sz w:val="21"/>
        </w:rPr>
      </w:pPr>
    </w:p>
    <w:p w14:paraId="0A9DDDF1">
      <w:pPr>
        <w:spacing w:line="257" w:lineRule="auto"/>
        <w:rPr>
          <w:rFonts w:ascii="Arial"/>
          <w:sz w:val="21"/>
        </w:rPr>
      </w:pPr>
    </w:p>
    <w:p w14:paraId="03CC1912">
      <w:pPr>
        <w:spacing w:line="258" w:lineRule="auto"/>
        <w:rPr>
          <w:rFonts w:ascii="Arial"/>
          <w:sz w:val="21"/>
        </w:rPr>
      </w:pPr>
    </w:p>
    <w:p w14:paraId="0884651B">
      <w:pPr>
        <w:spacing w:line="258" w:lineRule="auto"/>
        <w:rPr>
          <w:rFonts w:ascii="Arial"/>
          <w:sz w:val="21"/>
        </w:rPr>
      </w:pPr>
    </w:p>
    <w:p w14:paraId="238EF357">
      <w:pPr>
        <w:spacing w:line="258" w:lineRule="auto"/>
        <w:rPr>
          <w:rFonts w:ascii="Arial"/>
          <w:sz w:val="21"/>
        </w:rPr>
      </w:pPr>
    </w:p>
    <w:p w14:paraId="73DE0131">
      <w:pPr>
        <w:spacing w:line="258" w:lineRule="auto"/>
        <w:rPr>
          <w:rFonts w:ascii="Arial"/>
          <w:sz w:val="21"/>
        </w:rPr>
      </w:pPr>
    </w:p>
    <w:p w14:paraId="374A2363">
      <w:pPr>
        <w:spacing w:line="258" w:lineRule="auto"/>
        <w:rPr>
          <w:rFonts w:ascii="Arial"/>
          <w:sz w:val="21"/>
        </w:rPr>
      </w:pPr>
    </w:p>
    <w:p w14:paraId="32376FFD">
      <w:pPr>
        <w:spacing w:line="258" w:lineRule="auto"/>
        <w:rPr>
          <w:rFonts w:ascii="Arial"/>
          <w:sz w:val="21"/>
        </w:rPr>
      </w:pPr>
    </w:p>
    <w:p w14:paraId="20B11F41">
      <w:pPr>
        <w:spacing w:line="258" w:lineRule="auto"/>
        <w:rPr>
          <w:rFonts w:ascii="Arial"/>
          <w:sz w:val="21"/>
        </w:rPr>
      </w:pPr>
    </w:p>
    <w:p w14:paraId="6C0002D4">
      <w:pPr>
        <w:pStyle w:val="2"/>
        <w:spacing w:before="91" w:line="221" w:lineRule="auto"/>
        <w:ind w:firstLine="1680" w:firstLineChars="600"/>
        <w:rPr>
          <w:sz w:val="28"/>
          <w:szCs w:val="28"/>
        </w:rPr>
      </w:pPr>
      <w:r>
        <w:rPr>
          <w:sz w:val="28"/>
          <w:szCs w:val="28"/>
        </w:rPr>
        <w:t>赛项名称：</w:t>
      </w:r>
      <w:r>
        <w:rPr>
          <w:spacing w:val="-71"/>
          <w:sz w:val="28"/>
          <w:szCs w:val="28"/>
        </w:rPr>
        <w:t xml:space="preserve"> </w:t>
      </w:r>
      <w:r>
        <w:rPr>
          <w:rFonts w:hint="eastAsia"/>
          <w:sz w:val="28"/>
          <w:szCs w:val="28"/>
          <w:u w:val="single" w:color="auto"/>
          <w:lang w:val="en-US" w:eastAsia="zh-CN"/>
        </w:rPr>
        <w:t>河北省职业院校技能大赛导游服务（高职组）</w:t>
      </w:r>
    </w:p>
    <w:p w14:paraId="011520F2">
      <w:pPr>
        <w:pStyle w:val="2"/>
        <w:spacing w:before="248" w:line="222" w:lineRule="auto"/>
        <w:ind w:firstLine="1680" w:firstLineChars="600"/>
        <w:rPr>
          <w:sz w:val="28"/>
          <w:szCs w:val="28"/>
        </w:rPr>
      </w:pPr>
      <w:r>
        <w:rPr>
          <w:sz w:val="28"/>
          <w:szCs w:val="28"/>
        </w:rPr>
        <w:t>拟举办时间：</w:t>
      </w:r>
      <w:r>
        <w:rPr>
          <w:rFonts w:hint="eastAsia"/>
          <w:sz w:val="28"/>
          <w:szCs w:val="28"/>
          <w:u w:val="single" w:color="auto"/>
          <w:lang w:val="en-US" w:eastAsia="zh-CN"/>
        </w:rPr>
        <w:t>2025年12月</w:t>
      </w:r>
      <w:r>
        <w:rPr>
          <w:sz w:val="28"/>
          <w:szCs w:val="28"/>
          <w:u w:val="single" w:color="auto"/>
        </w:rPr>
        <w:t xml:space="preserve">                </w:t>
      </w:r>
      <w:r>
        <w:rPr>
          <w:rFonts w:hint="eastAsia"/>
          <w:sz w:val="28"/>
          <w:szCs w:val="28"/>
          <w:u w:val="single" w:color="auto"/>
          <w:lang w:val="en-US" w:eastAsia="zh-CN"/>
        </w:rPr>
        <w:t xml:space="preserve">     </w:t>
      </w:r>
      <w:r>
        <w:rPr>
          <w:sz w:val="28"/>
          <w:szCs w:val="28"/>
          <w:u w:val="single" w:color="auto"/>
        </w:rPr>
        <w:t xml:space="preserve">       </w:t>
      </w:r>
    </w:p>
    <w:p w14:paraId="19F4BF7A">
      <w:pPr>
        <w:pStyle w:val="2"/>
        <w:spacing w:before="211" w:line="222" w:lineRule="auto"/>
        <w:ind w:firstLine="1680" w:firstLineChars="600"/>
        <w:rPr>
          <w:sz w:val="28"/>
          <w:szCs w:val="28"/>
        </w:rPr>
      </w:pPr>
      <w:r>
        <w:rPr>
          <w:sz w:val="28"/>
          <w:szCs w:val="28"/>
        </w:rPr>
        <w:t>所属职教集团：</w:t>
      </w:r>
      <w:r>
        <w:rPr>
          <w:spacing w:val="-51"/>
          <w:sz w:val="28"/>
          <w:szCs w:val="28"/>
        </w:rPr>
        <w:t xml:space="preserve"> </w:t>
      </w:r>
      <w:r>
        <w:rPr>
          <w:rFonts w:hint="eastAsia"/>
          <w:sz w:val="28"/>
          <w:szCs w:val="28"/>
          <w:u w:val="single" w:color="auto"/>
          <w:lang w:val="en-US" w:eastAsia="zh-CN"/>
        </w:rPr>
        <w:t>河北省旅游职业教育集团</w:t>
      </w:r>
      <w:r>
        <w:rPr>
          <w:sz w:val="28"/>
          <w:szCs w:val="28"/>
          <w:u w:val="single" w:color="auto"/>
        </w:rPr>
        <w:t xml:space="preserve">             </w:t>
      </w:r>
    </w:p>
    <w:p w14:paraId="16711C0C">
      <w:pPr>
        <w:pStyle w:val="2"/>
        <w:spacing w:before="262" w:line="221" w:lineRule="auto"/>
        <w:ind w:firstLine="1704" w:firstLineChars="600"/>
        <w:rPr>
          <w:sz w:val="28"/>
          <w:szCs w:val="28"/>
        </w:rPr>
      </w:pPr>
      <w:r>
        <w:rPr>
          <w:spacing w:val="2"/>
          <w:sz w:val="28"/>
          <w:szCs w:val="28"/>
        </w:rPr>
        <w:t>申报单位(公章):</w:t>
      </w:r>
      <w:r>
        <w:rPr>
          <w:spacing w:val="-40"/>
          <w:sz w:val="28"/>
          <w:szCs w:val="28"/>
        </w:rPr>
        <w:t xml:space="preserve"> </w:t>
      </w:r>
      <w:r>
        <w:rPr>
          <w:sz w:val="28"/>
          <w:szCs w:val="28"/>
          <w:u w:val="single" w:color="auto"/>
        </w:rPr>
        <w:t xml:space="preserve">                   </w:t>
      </w:r>
      <w:r>
        <w:rPr>
          <w:rFonts w:hint="eastAsia"/>
          <w:sz w:val="28"/>
          <w:szCs w:val="28"/>
          <w:u w:val="single" w:color="auto"/>
          <w:lang w:val="en-US" w:eastAsia="zh-CN"/>
        </w:rPr>
        <w:t xml:space="preserve">             </w:t>
      </w:r>
      <w:r>
        <w:rPr>
          <w:sz w:val="28"/>
          <w:szCs w:val="28"/>
          <w:u w:val="single" w:color="auto"/>
        </w:rPr>
        <w:t xml:space="preserve">  </w:t>
      </w:r>
    </w:p>
    <w:p w14:paraId="241C0A42">
      <w:pPr>
        <w:pStyle w:val="2"/>
        <w:spacing w:before="204" w:line="222" w:lineRule="auto"/>
        <w:ind w:firstLine="1651" w:firstLineChars="600"/>
        <w:rPr>
          <w:sz w:val="28"/>
          <w:szCs w:val="28"/>
        </w:rPr>
      </w:pPr>
      <w:r>
        <w:rPr>
          <w:b/>
          <w:bCs/>
          <w:spacing w:val="-3"/>
          <w:sz w:val="28"/>
          <w:szCs w:val="28"/>
        </w:rPr>
        <w:t>填报日期：</w:t>
      </w:r>
      <w:r>
        <w:rPr>
          <w:spacing w:val="-74"/>
          <w:sz w:val="28"/>
          <w:szCs w:val="28"/>
        </w:rPr>
        <w:t xml:space="preserve"> </w:t>
      </w:r>
      <w:r>
        <w:rPr>
          <w:sz w:val="28"/>
          <w:szCs w:val="28"/>
          <w:u w:val="single" w:color="auto"/>
        </w:rPr>
        <w:t xml:space="preserve">  </w:t>
      </w:r>
      <w:r>
        <w:rPr>
          <w:rFonts w:hint="eastAsia"/>
          <w:sz w:val="28"/>
          <w:szCs w:val="28"/>
          <w:u w:val="single" w:color="auto"/>
          <w:lang w:val="en-US" w:eastAsia="zh-CN"/>
        </w:rPr>
        <w:t>2025年11月14日</w:t>
      </w:r>
      <w:r>
        <w:rPr>
          <w:sz w:val="28"/>
          <w:szCs w:val="28"/>
          <w:u w:val="single" w:color="auto"/>
        </w:rPr>
        <w:t xml:space="preserve">            </w:t>
      </w:r>
      <w:r>
        <w:rPr>
          <w:rFonts w:hint="eastAsia"/>
          <w:sz w:val="28"/>
          <w:szCs w:val="28"/>
          <w:u w:val="single" w:color="auto"/>
          <w:lang w:val="en-US" w:eastAsia="zh-CN"/>
        </w:rPr>
        <w:t xml:space="preserve">    </w:t>
      </w:r>
      <w:r>
        <w:rPr>
          <w:sz w:val="28"/>
          <w:szCs w:val="28"/>
          <w:u w:val="single" w:color="auto"/>
        </w:rPr>
        <w:t xml:space="preserve">           </w:t>
      </w:r>
    </w:p>
    <w:p w14:paraId="4A70E7DA">
      <w:pPr>
        <w:spacing w:line="267" w:lineRule="auto"/>
        <w:rPr>
          <w:rFonts w:ascii="Arial"/>
          <w:sz w:val="21"/>
        </w:rPr>
      </w:pPr>
    </w:p>
    <w:p w14:paraId="240CE131">
      <w:pPr>
        <w:spacing w:line="267" w:lineRule="auto"/>
        <w:rPr>
          <w:rFonts w:ascii="Arial"/>
          <w:sz w:val="21"/>
        </w:rPr>
      </w:pPr>
    </w:p>
    <w:p w14:paraId="76F65A76">
      <w:pPr>
        <w:spacing w:line="267" w:lineRule="auto"/>
        <w:rPr>
          <w:rFonts w:ascii="Arial"/>
          <w:sz w:val="21"/>
        </w:rPr>
      </w:pPr>
    </w:p>
    <w:p w14:paraId="784EF3A7">
      <w:pPr>
        <w:spacing w:line="267" w:lineRule="auto"/>
        <w:rPr>
          <w:rFonts w:ascii="Arial"/>
          <w:sz w:val="21"/>
        </w:rPr>
      </w:pPr>
    </w:p>
    <w:p w14:paraId="64D4A563">
      <w:pPr>
        <w:spacing w:line="268" w:lineRule="auto"/>
        <w:rPr>
          <w:rFonts w:ascii="Arial"/>
          <w:sz w:val="21"/>
        </w:rPr>
      </w:pPr>
    </w:p>
    <w:p w14:paraId="0CE40D34">
      <w:pPr>
        <w:spacing w:line="268" w:lineRule="auto"/>
        <w:rPr>
          <w:rFonts w:ascii="Arial"/>
          <w:sz w:val="21"/>
        </w:rPr>
      </w:pPr>
    </w:p>
    <w:p w14:paraId="51EB67D5">
      <w:pPr>
        <w:spacing w:line="268" w:lineRule="auto"/>
        <w:rPr>
          <w:rFonts w:ascii="Arial"/>
          <w:sz w:val="21"/>
        </w:rPr>
      </w:pPr>
    </w:p>
    <w:p w14:paraId="19E3AC22">
      <w:pPr>
        <w:pStyle w:val="2"/>
        <w:spacing w:before="91" w:line="222" w:lineRule="auto"/>
        <w:ind w:left="1750"/>
        <w:rPr>
          <w:sz w:val="28"/>
          <w:szCs w:val="28"/>
        </w:rPr>
      </w:pPr>
      <w:r>
        <w:rPr>
          <w:spacing w:val="37"/>
          <w:sz w:val="28"/>
          <w:szCs w:val="28"/>
        </w:rPr>
        <w:t>河北省职业院校技能大赛组织委员会制</w:t>
      </w:r>
    </w:p>
    <w:p w14:paraId="782E3AA5">
      <w:pPr>
        <w:spacing w:line="222" w:lineRule="auto"/>
        <w:rPr>
          <w:sz w:val="28"/>
          <w:szCs w:val="28"/>
        </w:rPr>
        <w:sectPr>
          <w:footerReference r:id="rId5" w:type="default"/>
          <w:pgSz w:w="11900" w:h="16920"/>
          <w:pgMar w:top="1438" w:right="1785" w:bottom="1520" w:left="1470" w:header="0" w:footer="1155" w:gutter="0"/>
          <w:cols w:space="720" w:num="1"/>
        </w:sectPr>
      </w:pPr>
    </w:p>
    <w:p w14:paraId="1F4F69A9">
      <w:pPr>
        <w:spacing w:line="466" w:lineRule="auto"/>
        <w:rPr>
          <w:rFonts w:ascii="Arial"/>
          <w:sz w:val="21"/>
        </w:rPr>
      </w:pPr>
    </w:p>
    <w:p w14:paraId="04690822">
      <w:pPr>
        <w:spacing w:before="94" w:line="223" w:lineRule="auto"/>
        <w:ind w:left="159"/>
        <w:outlineLvl w:val="2"/>
        <w:rPr>
          <w:rFonts w:ascii="黑体" w:hAnsi="黑体" w:eastAsia="黑体" w:cs="黑体"/>
          <w:sz w:val="29"/>
          <w:szCs w:val="29"/>
        </w:rPr>
      </w:pPr>
      <w:r>
        <w:rPr>
          <w:rFonts w:ascii="黑体" w:hAnsi="黑体" w:eastAsia="黑体" w:cs="黑体"/>
          <w:b/>
          <w:bCs/>
          <w:spacing w:val="5"/>
          <w:sz w:val="29"/>
          <w:szCs w:val="29"/>
        </w:rPr>
        <w:t>一、基本情况</w:t>
      </w:r>
    </w:p>
    <w:p w14:paraId="0770724F">
      <w:pPr>
        <w:spacing w:before="24"/>
      </w:pPr>
    </w:p>
    <w:tbl>
      <w:tblPr>
        <w:tblStyle w:val="6"/>
        <w:tblW w:w="9438" w:type="dxa"/>
        <w:tblInd w:w="-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25"/>
        <w:gridCol w:w="589"/>
        <w:gridCol w:w="649"/>
        <w:gridCol w:w="1369"/>
        <w:gridCol w:w="689"/>
        <w:gridCol w:w="160"/>
        <w:gridCol w:w="949"/>
        <w:gridCol w:w="619"/>
        <w:gridCol w:w="250"/>
        <w:gridCol w:w="809"/>
        <w:gridCol w:w="1930"/>
      </w:tblGrid>
      <w:tr w14:paraId="2FA4D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9438" w:type="dxa"/>
            <w:gridSpan w:val="11"/>
            <w:vAlign w:val="top"/>
          </w:tcPr>
          <w:p w14:paraId="1CAC4F71">
            <w:pPr>
              <w:pStyle w:val="7"/>
              <w:spacing w:before="175" w:line="219" w:lineRule="auto"/>
              <w:ind w:left="3594"/>
            </w:pPr>
            <w:r>
              <w:rPr>
                <w:spacing w:val="2"/>
              </w:rPr>
              <w:t>赛项负责人信息</w:t>
            </w:r>
          </w:p>
        </w:tc>
      </w:tr>
      <w:tr w14:paraId="7225F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425" w:type="dxa"/>
            <w:vAlign w:val="top"/>
          </w:tcPr>
          <w:p w14:paraId="05BDDCBE">
            <w:pPr>
              <w:pStyle w:val="7"/>
              <w:spacing w:before="160" w:line="219" w:lineRule="auto"/>
              <w:ind w:left="404"/>
            </w:pPr>
            <w:r>
              <w:rPr>
                <w:spacing w:val="16"/>
              </w:rPr>
              <w:t>姓名</w:t>
            </w:r>
          </w:p>
        </w:tc>
        <w:tc>
          <w:tcPr>
            <w:tcW w:w="1238" w:type="dxa"/>
            <w:gridSpan w:val="2"/>
            <w:vAlign w:val="top"/>
          </w:tcPr>
          <w:p w14:paraId="1AB3DDAE">
            <w:pPr>
              <w:jc w:val="center"/>
              <w:rPr>
                <w:rFonts w:hint="eastAsia" w:eastAsia="宋体"/>
                <w:sz w:val="21"/>
                <w:lang w:val="en-US" w:eastAsia="zh-CN"/>
              </w:rPr>
            </w:pPr>
          </w:p>
          <w:p w14:paraId="5B19A1D4">
            <w:pPr>
              <w:ind w:left="404" w:leftChars="0" w:hanging="404" w:firstLineChars="0"/>
              <w:jc w:val="center"/>
              <w:rPr>
                <w:rFonts w:hint="eastAsia" w:ascii="Arial" w:eastAsia="宋体"/>
                <w:sz w:val="21"/>
                <w:lang w:val="en-US" w:eastAsia="zh-CN"/>
              </w:rPr>
            </w:pPr>
            <w:r>
              <w:rPr>
                <w:rFonts w:hint="eastAsia" w:eastAsia="宋体"/>
                <w:sz w:val="21"/>
                <w:lang w:val="en-US" w:eastAsia="zh-CN"/>
              </w:rPr>
              <w:t>田莹</w:t>
            </w:r>
          </w:p>
        </w:tc>
        <w:tc>
          <w:tcPr>
            <w:tcW w:w="1369" w:type="dxa"/>
            <w:vAlign w:val="top"/>
          </w:tcPr>
          <w:p w14:paraId="7EFD3F11">
            <w:pPr>
              <w:pStyle w:val="7"/>
              <w:spacing w:before="161" w:line="220" w:lineRule="auto"/>
              <w:ind w:left="432"/>
            </w:pPr>
            <w:r>
              <w:rPr>
                <w:spacing w:val="10"/>
              </w:rPr>
              <w:t>性别</w:t>
            </w:r>
          </w:p>
        </w:tc>
        <w:tc>
          <w:tcPr>
            <w:tcW w:w="849" w:type="dxa"/>
            <w:gridSpan w:val="2"/>
            <w:vAlign w:val="top"/>
          </w:tcPr>
          <w:p w14:paraId="528D7A88">
            <w:pPr>
              <w:rPr>
                <w:rFonts w:ascii="Arial"/>
                <w:sz w:val="21"/>
              </w:rPr>
            </w:pPr>
          </w:p>
          <w:p w14:paraId="75011AD7">
            <w:pPr>
              <w:ind w:firstLine="210" w:firstLineChars="100"/>
              <w:rPr>
                <w:rFonts w:hint="eastAsia" w:ascii="Arial" w:eastAsia="宋体"/>
                <w:sz w:val="21"/>
                <w:lang w:val="en-US" w:eastAsia="zh-CN"/>
              </w:rPr>
            </w:pPr>
            <w:r>
              <w:rPr>
                <w:rFonts w:hint="eastAsia" w:eastAsia="宋体"/>
                <w:sz w:val="21"/>
                <w:lang w:val="en-US" w:eastAsia="zh-CN"/>
              </w:rPr>
              <w:t>女</w:t>
            </w:r>
          </w:p>
        </w:tc>
        <w:tc>
          <w:tcPr>
            <w:tcW w:w="949" w:type="dxa"/>
            <w:vAlign w:val="top"/>
          </w:tcPr>
          <w:p w14:paraId="0463FAE1">
            <w:pPr>
              <w:pStyle w:val="7"/>
              <w:spacing w:before="163" w:line="221" w:lineRule="auto"/>
              <w:ind w:left="214"/>
            </w:pPr>
            <w:r>
              <w:rPr>
                <w:spacing w:val="6"/>
              </w:rPr>
              <w:t>职称</w:t>
            </w:r>
          </w:p>
        </w:tc>
        <w:tc>
          <w:tcPr>
            <w:tcW w:w="869" w:type="dxa"/>
            <w:gridSpan w:val="2"/>
            <w:vAlign w:val="top"/>
          </w:tcPr>
          <w:p w14:paraId="3AEBF371">
            <w:pPr>
              <w:rPr>
                <w:rFonts w:ascii="Arial"/>
                <w:sz w:val="21"/>
              </w:rPr>
            </w:pPr>
          </w:p>
          <w:p w14:paraId="510A2E6B">
            <w:pPr>
              <w:rPr>
                <w:rFonts w:hint="eastAsia" w:ascii="Arial" w:eastAsia="宋体"/>
                <w:sz w:val="21"/>
                <w:lang w:val="en-US" w:eastAsia="zh-CN"/>
              </w:rPr>
            </w:pPr>
            <w:r>
              <w:rPr>
                <w:rFonts w:hint="eastAsia" w:eastAsia="宋体"/>
                <w:sz w:val="21"/>
                <w:lang w:val="en-US" w:eastAsia="zh-CN"/>
              </w:rPr>
              <w:t>教授</w:t>
            </w:r>
          </w:p>
        </w:tc>
        <w:tc>
          <w:tcPr>
            <w:tcW w:w="809" w:type="dxa"/>
            <w:vAlign w:val="top"/>
          </w:tcPr>
          <w:p w14:paraId="663F452C">
            <w:pPr>
              <w:pStyle w:val="7"/>
              <w:spacing w:before="160" w:line="219" w:lineRule="auto"/>
              <w:ind w:left="136"/>
            </w:pPr>
            <w:r>
              <w:rPr>
                <w:spacing w:val="5"/>
              </w:rPr>
              <w:t>职务</w:t>
            </w:r>
          </w:p>
        </w:tc>
        <w:tc>
          <w:tcPr>
            <w:tcW w:w="1930" w:type="dxa"/>
            <w:vAlign w:val="top"/>
          </w:tcPr>
          <w:p w14:paraId="4C311F63">
            <w:pPr>
              <w:rPr>
                <w:rFonts w:ascii="Arial"/>
                <w:sz w:val="21"/>
              </w:rPr>
            </w:pPr>
          </w:p>
          <w:p w14:paraId="0BC0BC83">
            <w:pPr>
              <w:rPr>
                <w:rFonts w:hint="default" w:ascii="Arial" w:eastAsia="宋体"/>
                <w:sz w:val="21"/>
                <w:lang w:val="en-US" w:eastAsia="zh-CN"/>
              </w:rPr>
            </w:pPr>
            <w:r>
              <w:rPr>
                <w:rFonts w:hint="eastAsia" w:eastAsia="宋体"/>
                <w:sz w:val="21"/>
                <w:lang w:val="en-US" w:eastAsia="zh-CN"/>
              </w:rPr>
              <w:t>文化旅游学院院长</w:t>
            </w:r>
          </w:p>
        </w:tc>
      </w:tr>
      <w:tr w14:paraId="595E1D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425" w:type="dxa"/>
            <w:vAlign w:val="top"/>
          </w:tcPr>
          <w:p w14:paraId="74B83583">
            <w:pPr>
              <w:pStyle w:val="7"/>
              <w:spacing w:before="162" w:line="220" w:lineRule="auto"/>
              <w:ind w:left="155"/>
            </w:pPr>
            <w:r>
              <w:rPr>
                <w:spacing w:val="2"/>
              </w:rPr>
              <w:t>工作单位</w:t>
            </w:r>
          </w:p>
        </w:tc>
        <w:tc>
          <w:tcPr>
            <w:tcW w:w="2607" w:type="dxa"/>
            <w:gridSpan w:val="3"/>
            <w:vAlign w:val="top"/>
          </w:tcPr>
          <w:p w14:paraId="177803D7">
            <w:pPr>
              <w:rPr>
                <w:rFonts w:ascii="Arial"/>
                <w:sz w:val="21"/>
              </w:rPr>
            </w:pPr>
          </w:p>
          <w:p w14:paraId="299C1E86">
            <w:pPr>
              <w:rPr>
                <w:rFonts w:hint="default" w:ascii="Arial" w:eastAsia="宋体"/>
                <w:sz w:val="21"/>
                <w:lang w:val="en-US" w:eastAsia="zh-CN"/>
              </w:rPr>
            </w:pPr>
            <w:r>
              <w:rPr>
                <w:rFonts w:hint="eastAsia" w:eastAsia="宋体"/>
                <w:sz w:val="21"/>
                <w:lang w:val="en-US" w:eastAsia="zh-CN"/>
              </w:rPr>
              <w:t>河北旅游职业学院</w:t>
            </w:r>
          </w:p>
        </w:tc>
        <w:tc>
          <w:tcPr>
            <w:tcW w:w="849" w:type="dxa"/>
            <w:gridSpan w:val="2"/>
            <w:vAlign w:val="top"/>
          </w:tcPr>
          <w:p w14:paraId="6EBE6374">
            <w:pPr>
              <w:pStyle w:val="7"/>
              <w:spacing w:before="162" w:line="220" w:lineRule="auto"/>
              <w:ind w:left="164"/>
            </w:pPr>
            <w:r>
              <w:rPr>
                <w:spacing w:val="7"/>
              </w:rPr>
              <w:t>邮箱</w:t>
            </w:r>
          </w:p>
        </w:tc>
        <w:tc>
          <w:tcPr>
            <w:tcW w:w="4557" w:type="dxa"/>
            <w:gridSpan w:val="5"/>
            <w:vAlign w:val="top"/>
          </w:tcPr>
          <w:p w14:paraId="6DE30FBA">
            <w:pPr>
              <w:rPr>
                <w:rFonts w:ascii="Arial"/>
                <w:sz w:val="21"/>
              </w:rPr>
            </w:pPr>
          </w:p>
          <w:p w14:paraId="077B353B">
            <w:pPr>
              <w:rPr>
                <w:rFonts w:hint="default" w:ascii="Arial" w:eastAsia="宋体"/>
                <w:sz w:val="21"/>
                <w:lang w:val="en-US" w:eastAsia="zh-CN"/>
              </w:rPr>
            </w:pPr>
            <w:r>
              <w:rPr>
                <w:rFonts w:hint="eastAsia" w:eastAsia="宋体"/>
                <w:sz w:val="21"/>
                <w:lang w:val="en-US" w:eastAsia="zh-CN"/>
              </w:rPr>
              <w:t>987795616@qq.com</w:t>
            </w:r>
          </w:p>
        </w:tc>
      </w:tr>
      <w:tr w14:paraId="7C762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425" w:type="dxa"/>
            <w:vAlign w:val="top"/>
          </w:tcPr>
          <w:p w14:paraId="5A47AC7C">
            <w:pPr>
              <w:pStyle w:val="7"/>
              <w:spacing w:before="165" w:line="221" w:lineRule="auto"/>
              <w:ind w:left="155"/>
            </w:pPr>
            <w:r>
              <w:rPr>
                <w:spacing w:val="2"/>
              </w:rPr>
              <w:t>联系电话</w:t>
            </w:r>
          </w:p>
        </w:tc>
        <w:tc>
          <w:tcPr>
            <w:tcW w:w="8013" w:type="dxa"/>
            <w:gridSpan w:val="10"/>
            <w:vAlign w:val="top"/>
          </w:tcPr>
          <w:p w14:paraId="5C363CB4">
            <w:pPr>
              <w:rPr>
                <w:rFonts w:ascii="Arial"/>
                <w:sz w:val="21"/>
              </w:rPr>
            </w:pPr>
          </w:p>
          <w:p w14:paraId="3BB28E0A">
            <w:pPr>
              <w:rPr>
                <w:rFonts w:hint="default" w:ascii="Arial" w:eastAsia="宋体"/>
                <w:sz w:val="21"/>
                <w:lang w:val="en-US" w:eastAsia="zh-CN"/>
              </w:rPr>
            </w:pPr>
            <w:r>
              <w:rPr>
                <w:rFonts w:hint="eastAsia" w:eastAsia="宋体"/>
                <w:sz w:val="21"/>
                <w:lang w:val="en-US" w:eastAsia="zh-CN"/>
              </w:rPr>
              <w:t>13903149292</w:t>
            </w:r>
          </w:p>
        </w:tc>
      </w:tr>
      <w:tr w14:paraId="7CA6F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2014" w:type="dxa"/>
            <w:gridSpan w:val="2"/>
            <w:vAlign w:val="top"/>
          </w:tcPr>
          <w:p w14:paraId="6131EFB7">
            <w:pPr>
              <w:pStyle w:val="7"/>
              <w:spacing w:before="168" w:line="219" w:lineRule="auto"/>
              <w:ind w:left="448"/>
            </w:pPr>
            <w:r>
              <w:rPr>
                <w:b/>
                <w:bCs/>
                <w:spacing w:val="-5"/>
              </w:rPr>
              <w:t>赛项名称</w:t>
            </w:r>
          </w:p>
        </w:tc>
        <w:tc>
          <w:tcPr>
            <w:tcW w:w="2707" w:type="dxa"/>
            <w:gridSpan w:val="3"/>
            <w:vAlign w:val="top"/>
          </w:tcPr>
          <w:p w14:paraId="367766E5">
            <w:pPr>
              <w:rPr>
                <w:rFonts w:hint="default" w:ascii="Arial" w:eastAsia="宋体"/>
                <w:sz w:val="21"/>
                <w:lang w:val="en-US" w:eastAsia="zh-CN"/>
              </w:rPr>
            </w:pPr>
            <w:r>
              <w:rPr>
                <w:rFonts w:hint="eastAsia" w:eastAsia="宋体"/>
                <w:sz w:val="21"/>
                <w:lang w:val="en-US" w:eastAsia="zh-CN"/>
              </w:rPr>
              <w:t>河北省职业院校技能大赛导游服务（高职组）</w:t>
            </w:r>
          </w:p>
        </w:tc>
        <w:tc>
          <w:tcPr>
            <w:tcW w:w="1728" w:type="dxa"/>
            <w:gridSpan w:val="3"/>
            <w:vAlign w:val="top"/>
          </w:tcPr>
          <w:p w14:paraId="17545F78">
            <w:pPr>
              <w:pStyle w:val="7"/>
              <w:spacing w:before="172" w:line="219" w:lineRule="auto"/>
              <w:ind w:left="354"/>
            </w:pPr>
            <w:r>
              <w:rPr>
                <w:spacing w:val="5"/>
              </w:rPr>
              <w:t>所属集团</w:t>
            </w:r>
          </w:p>
        </w:tc>
        <w:tc>
          <w:tcPr>
            <w:tcW w:w="2989" w:type="dxa"/>
            <w:gridSpan w:val="3"/>
            <w:vAlign w:val="top"/>
          </w:tcPr>
          <w:p w14:paraId="0B376B4F">
            <w:pPr>
              <w:rPr>
                <w:rFonts w:ascii="Arial"/>
                <w:sz w:val="21"/>
              </w:rPr>
            </w:pPr>
          </w:p>
          <w:p w14:paraId="5D7A4C8A">
            <w:pPr>
              <w:rPr>
                <w:rFonts w:hint="default" w:ascii="Arial" w:eastAsia="宋体"/>
                <w:sz w:val="21"/>
                <w:lang w:val="en-US" w:eastAsia="zh-CN"/>
              </w:rPr>
            </w:pPr>
            <w:r>
              <w:rPr>
                <w:rFonts w:hint="eastAsia" w:eastAsia="宋体"/>
                <w:sz w:val="21"/>
                <w:lang w:val="en-US" w:eastAsia="zh-CN"/>
              </w:rPr>
              <w:t>河北旅游职业教育集团</w:t>
            </w:r>
          </w:p>
        </w:tc>
      </w:tr>
      <w:tr w14:paraId="1447C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2014" w:type="dxa"/>
            <w:gridSpan w:val="2"/>
            <w:vAlign w:val="top"/>
          </w:tcPr>
          <w:p w14:paraId="3B8E0119">
            <w:pPr>
              <w:pStyle w:val="7"/>
              <w:spacing w:before="160" w:line="220" w:lineRule="auto"/>
              <w:ind w:left="698"/>
            </w:pPr>
            <w:r>
              <w:rPr>
                <w:b/>
                <w:bCs/>
                <w:spacing w:val="4"/>
              </w:rPr>
              <w:t>组别</w:t>
            </w:r>
          </w:p>
        </w:tc>
        <w:tc>
          <w:tcPr>
            <w:tcW w:w="2707" w:type="dxa"/>
            <w:gridSpan w:val="3"/>
            <w:vAlign w:val="top"/>
          </w:tcPr>
          <w:p w14:paraId="2A0C91E5">
            <w:pPr>
              <w:pStyle w:val="7"/>
              <w:spacing w:before="171" w:line="233" w:lineRule="auto"/>
              <w:ind w:left="285"/>
            </w:pPr>
            <w:r>
              <w:rPr>
                <w:b/>
                <w:bCs/>
                <w:spacing w:val="-1"/>
                <w:position w:val="1"/>
              </w:rPr>
              <w:t>□中职组</w:t>
            </w:r>
            <w:r>
              <w:rPr>
                <w:spacing w:val="-1"/>
                <w:position w:val="1"/>
              </w:rPr>
              <w:t xml:space="preserve"> </w:t>
            </w:r>
            <w:r>
              <w:rPr>
                <w:rFonts w:hint="eastAsia"/>
                <w:b/>
                <w:sz w:val="24"/>
              </w:rPr>
              <w:t>☑</w:t>
            </w:r>
            <w:r>
              <w:rPr>
                <w:b/>
                <w:bCs/>
                <w:spacing w:val="-1"/>
                <w:position w:val="-1"/>
              </w:rPr>
              <w:t>高职组</w:t>
            </w:r>
          </w:p>
        </w:tc>
        <w:tc>
          <w:tcPr>
            <w:tcW w:w="1728" w:type="dxa"/>
            <w:gridSpan w:val="3"/>
            <w:vAlign w:val="top"/>
          </w:tcPr>
          <w:p w14:paraId="70328516">
            <w:pPr>
              <w:pStyle w:val="7"/>
              <w:spacing w:before="163" w:line="219" w:lineRule="auto"/>
              <w:ind w:left="354"/>
            </w:pPr>
            <w:r>
              <w:rPr>
                <w:spacing w:val="2"/>
              </w:rPr>
              <w:t>比赛方式</w:t>
            </w:r>
          </w:p>
        </w:tc>
        <w:tc>
          <w:tcPr>
            <w:tcW w:w="2989" w:type="dxa"/>
            <w:gridSpan w:val="3"/>
            <w:vAlign w:val="top"/>
          </w:tcPr>
          <w:p w14:paraId="6C5FCA19">
            <w:pPr>
              <w:pStyle w:val="7"/>
              <w:spacing w:before="163" w:line="219" w:lineRule="auto"/>
              <w:ind w:left="696"/>
            </w:pPr>
            <w:r>
              <w:rPr>
                <w:spacing w:val="2"/>
              </w:rPr>
              <w:t>学生团体赛</w:t>
            </w:r>
          </w:p>
        </w:tc>
      </w:tr>
      <w:tr w14:paraId="1CB880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2014" w:type="dxa"/>
            <w:gridSpan w:val="2"/>
            <w:vAlign w:val="top"/>
          </w:tcPr>
          <w:p w14:paraId="3D050CF6">
            <w:pPr>
              <w:pStyle w:val="7"/>
              <w:spacing w:before="180" w:line="219" w:lineRule="auto"/>
              <w:ind w:left="328"/>
            </w:pPr>
            <w:r>
              <w:rPr>
                <w:b/>
                <w:bCs/>
                <w:spacing w:val="-5"/>
              </w:rPr>
              <w:t>所属专业类</w:t>
            </w:r>
          </w:p>
        </w:tc>
        <w:tc>
          <w:tcPr>
            <w:tcW w:w="2707" w:type="dxa"/>
            <w:gridSpan w:val="3"/>
            <w:vAlign w:val="top"/>
          </w:tcPr>
          <w:p w14:paraId="418FBC21">
            <w:pPr>
              <w:rPr>
                <w:rFonts w:ascii="Arial"/>
                <w:sz w:val="21"/>
              </w:rPr>
            </w:pPr>
          </w:p>
          <w:p w14:paraId="7EA0A505">
            <w:pPr>
              <w:rPr>
                <w:rFonts w:hint="default" w:ascii="Arial" w:eastAsia="宋体"/>
                <w:sz w:val="21"/>
                <w:lang w:val="en-US" w:eastAsia="zh-CN"/>
              </w:rPr>
            </w:pPr>
            <w:r>
              <w:rPr>
                <w:rFonts w:hint="eastAsia" w:eastAsia="宋体"/>
                <w:sz w:val="21"/>
                <w:lang w:val="en-US" w:eastAsia="zh-CN"/>
              </w:rPr>
              <w:t>旅游管理</w:t>
            </w:r>
          </w:p>
        </w:tc>
        <w:tc>
          <w:tcPr>
            <w:tcW w:w="1728" w:type="dxa"/>
            <w:gridSpan w:val="3"/>
            <w:vAlign w:val="top"/>
          </w:tcPr>
          <w:p w14:paraId="6615802B">
            <w:pPr>
              <w:pStyle w:val="7"/>
              <w:spacing w:before="184" w:line="219" w:lineRule="auto"/>
              <w:ind w:left="105"/>
            </w:pPr>
            <w:r>
              <w:rPr>
                <w:spacing w:val="1"/>
              </w:rPr>
              <w:t>应用产业领域</w:t>
            </w:r>
          </w:p>
        </w:tc>
        <w:tc>
          <w:tcPr>
            <w:tcW w:w="2989" w:type="dxa"/>
            <w:gridSpan w:val="3"/>
            <w:vAlign w:val="top"/>
          </w:tcPr>
          <w:p w14:paraId="08FDB9F5">
            <w:pPr>
              <w:rPr>
                <w:rFonts w:hint="eastAsia" w:eastAsia="宋体"/>
                <w:sz w:val="21"/>
                <w:lang w:val="en-US" w:eastAsia="zh-CN"/>
              </w:rPr>
            </w:pPr>
          </w:p>
          <w:p w14:paraId="62BB662E">
            <w:pPr>
              <w:rPr>
                <w:rFonts w:hint="default" w:ascii="Arial" w:eastAsia="宋体"/>
                <w:sz w:val="21"/>
                <w:lang w:val="en-US" w:eastAsia="zh-CN"/>
              </w:rPr>
            </w:pPr>
            <w:r>
              <w:rPr>
                <w:rFonts w:hint="eastAsia" w:eastAsia="宋体"/>
                <w:sz w:val="21"/>
                <w:lang w:val="en-US" w:eastAsia="zh-CN"/>
              </w:rPr>
              <w:t>旅游业</w:t>
            </w:r>
          </w:p>
        </w:tc>
      </w:tr>
      <w:tr w14:paraId="30E9A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6449" w:type="dxa"/>
            <w:gridSpan w:val="8"/>
            <w:vAlign w:val="top"/>
          </w:tcPr>
          <w:p w14:paraId="0ADB1FB3">
            <w:pPr>
              <w:pStyle w:val="7"/>
              <w:spacing w:before="160" w:line="219" w:lineRule="auto"/>
              <w:ind w:left="378"/>
            </w:pPr>
            <w:r>
              <w:rPr>
                <w:b/>
                <w:bCs/>
                <w:spacing w:val="-1"/>
              </w:rPr>
              <w:t>承诺可投入用于赛事保障的经费额度(单位：万元)</w:t>
            </w:r>
          </w:p>
        </w:tc>
        <w:tc>
          <w:tcPr>
            <w:tcW w:w="2989" w:type="dxa"/>
            <w:gridSpan w:val="3"/>
            <w:vAlign w:val="top"/>
          </w:tcPr>
          <w:p w14:paraId="2782BC9B">
            <w:pPr>
              <w:rPr>
                <w:rFonts w:ascii="Arial"/>
                <w:sz w:val="21"/>
              </w:rPr>
            </w:pPr>
          </w:p>
        </w:tc>
      </w:tr>
      <w:tr w14:paraId="75C7D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9438" w:type="dxa"/>
            <w:gridSpan w:val="11"/>
            <w:vAlign w:val="top"/>
          </w:tcPr>
          <w:p w14:paraId="501BF4F2">
            <w:pPr>
              <w:pStyle w:val="7"/>
              <w:spacing w:before="191" w:line="219" w:lineRule="auto"/>
              <w:ind w:left="3278"/>
            </w:pPr>
            <w:r>
              <w:rPr>
                <w:b/>
                <w:bCs/>
                <w:spacing w:val="1"/>
              </w:rPr>
              <w:t>专业优势(500字以内)</w:t>
            </w:r>
          </w:p>
        </w:tc>
      </w:tr>
      <w:tr w14:paraId="74513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0" w:hRule="atLeast"/>
        </w:trPr>
        <w:tc>
          <w:tcPr>
            <w:tcW w:w="9438" w:type="dxa"/>
            <w:gridSpan w:val="11"/>
            <w:vAlign w:val="top"/>
          </w:tcPr>
          <w:p w14:paraId="465F7585">
            <w:pPr>
              <w:pStyle w:val="7"/>
              <w:spacing w:before="65" w:line="360" w:lineRule="auto"/>
              <w:ind w:left="95" w:firstLine="500" w:firstLineChars="200"/>
              <w:rPr>
                <w:rFonts w:hint="eastAsia" w:cs="宋体"/>
                <w:szCs w:val="21"/>
                <w:lang w:val="en-US" w:eastAsia="zh-CN"/>
              </w:rPr>
            </w:pPr>
            <w:r>
              <w:rPr>
                <w:rFonts w:hint="eastAsia" w:cs="宋体"/>
                <w:szCs w:val="21"/>
                <w:lang w:val="en-US" w:eastAsia="zh-CN"/>
              </w:rPr>
              <w:t>河北旅游职业学院作为京津冀地区唯一一所以旅游命名的学校，办学底蕴深厚，坚持以质量和特色建设为核心，以改革创新、开放发展为主旋律，立足承德，面向京津冀培养、储备和输送了大量人才。导游（中文导游方向）专业始建于2001年，2008年为河北省级示范专业。（2015—2018）年和（2019-2021）年分别参加第一轮和第二轮河北省创新发展行动计划，是旅游管理专业群建设中主要建设专业。2019年，导游专业入选河北省双高计划。在中国高职高专院校竞争力排行榜上，导游专业排名为第二位。</w:t>
            </w:r>
          </w:p>
          <w:p w14:paraId="3DCA659A">
            <w:pPr>
              <w:pStyle w:val="7"/>
              <w:spacing w:before="65" w:line="360" w:lineRule="auto"/>
              <w:ind w:left="95" w:firstLine="500" w:firstLineChars="200"/>
              <w:rPr>
                <w:rFonts w:hint="default" w:eastAsia="宋体"/>
                <w:lang w:val="en-US" w:eastAsia="zh-CN"/>
              </w:rPr>
            </w:pPr>
            <w:r>
              <w:rPr>
                <w:rFonts w:hint="eastAsia" w:cs="宋体"/>
                <w:szCs w:val="21"/>
                <w:lang w:val="en-US" w:eastAsia="zh-CN"/>
              </w:rPr>
              <w:t>导游</w:t>
            </w:r>
            <w:r>
              <w:rPr>
                <w:rFonts w:hint="default" w:cs="宋体"/>
                <w:szCs w:val="21"/>
                <w:lang w:val="en-US" w:eastAsia="zh-CN"/>
              </w:rPr>
              <w:t>专业师资力量雄厚，“双师型”教师比例超85%，高级职称教师占比达50%，40岁以下青年教师拥有硕士及以上学历</w:t>
            </w:r>
            <w:r>
              <w:rPr>
                <w:rFonts w:hint="eastAsia" w:cs="宋体"/>
                <w:szCs w:val="21"/>
                <w:lang w:val="en-US" w:eastAsia="zh-CN"/>
              </w:rPr>
              <w:t>100%</w:t>
            </w:r>
            <w:r>
              <w:rPr>
                <w:rFonts w:hint="default" w:cs="宋体"/>
                <w:szCs w:val="21"/>
                <w:lang w:val="en-US" w:eastAsia="zh-CN"/>
              </w:rPr>
              <w:t>。在人才培养上，实施“岗课赛证”综合育人，构建了“三双三融、递进实践、实境育人”的现代学徒制培养模式，《模拟导游》等核心课程被评为省级精品在线开放课程。学生赛事成果</w:t>
            </w:r>
            <w:r>
              <w:rPr>
                <w:rFonts w:hint="eastAsia" w:cs="宋体"/>
                <w:szCs w:val="21"/>
                <w:lang w:val="en-US" w:eastAsia="zh-CN"/>
              </w:rPr>
              <w:t>显著</w:t>
            </w:r>
            <w:r>
              <w:rPr>
                <w:rFonts w:hint="default" w:cs="宋体"/>
                <w:szCs w:val="21"/>
                <w:lang w:val="en-US" w:eastAsia="zh-CN"/>
              </w:rPr>
              <w:t>，多年来已培养近百名荣获国家、省、市“金牌导游”、“十佳导游”等称号的优秀学生。2022年，学生</w:t>
            </w:r>
            <w:r>
              <w:rPr>
                <w:rFonts w:hint="eastAsia" w:cs="宋体"/>
                <w:szCs w:val="21"/>
                <w:lang w:val="en-US" w:eastAsia="zh-CN"/>
              </w:rPr>
              <w:t>获得</w:t>
            </w:r>
            <w:r>
              <w:rPr>
                <w:rFonts w:hint="default" w:cs="宋体"/>
                <w:szCs w:val="21"/>
                <w:lang w:val="en-US" w:eastAsia="zh-CN"/>
              </w:rPr>
              <w:t>全国职业院校技能大赛高职组“导游服务”赛项一等奖，实现了河北省在该赛事中的历史性突破；2025年斩获世界职业院校技能大赛（旅游赛道）金奖，</w:t>
            </w:r>
            <w:r>
              <w:rPr>
                <w:rFonts w:hint="eastAsia" w:cs="宋体"/>
                <w:szCs w:val="21"/>
                <w:lang w:val="en-US" w:eastAsia="zh-CN"/>
              </w:rPr>
              <w:t>具有显著的行业影响力和人才培养优势。</w:t>
            </w:r>
          </w:p>
        </w:tc>
      </w:tr>
    </w:tbl>
    <w:p w14:paraId="3E63640F">
      <w:pPr>
        <w:rPr>
          <w:rFonts w:ascii="Arial" w:hAnsi="Arial" w:eastAsia="Arial" w:cs="Arial"/>
          <w:sz w:val="21"/>
          <w:szCs w:val="21"/>
        </w:rPr>
        <w:sectPr>
          <w:footerReference r:id="rId6" w:type="default"/>
          <w:pgSz w:w="11880" w:h="16880"/>
          <w:pgMar w:top="1434" w:right="1334" w:bottom="1469" w:left="1585" w:header="0" w:footer="1092" w:gutter="0"/>
          <w:cols w:space="720" w:num="1"/>
        </w:sectPr>
      </w:pPr>
    </w:p>
    <w:p w14:paraId="28A4C700">
      <w:pPr>
        <w:spacing w:before="195"/>
      </w:pPr>
    </w:p>
    <w:tbl>
      <w:tblPr>
        <w:tblStyle w:val="6"/>
        <w:tblW w:w="8939" w:type="dxa"/>
        <w:tblInd w:w="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39"/>
      </w:tblGrid>
      <w:tr w14:paraId="564E9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8939" w:type="dxa"/>
            <w:vAlign w:val="top"/>
          </w:tcPr>
          <w:p w14:paraId="0E3EB412">
            <w:pPr>
              <w:pStyle w:val="7"/>
              <w:spacing w:before="253" w:line="219" w:lineRule="auto"/>
              <w:ind w:left="2969"/>
              <w:rPr>
                <w:sz w:val="30"/>
                <w:szCs w:val="30"/>
              </w:rPr>
            </w:pPr>
            <w:r>
              <w:rPr>
                <w:b/>
                <w:bCs/>
                <w:spacing w:val="1"/>
                <w:sz w:val="30"/>
                <w:szCs w:val="30"/>
              </w:rPr>
              <w:t>办赛条件(1000字以内)</w:t>
            </w:r>
          </w:p>
        </w:tc>
      </w:tr>
      <w:tr w14:paraId="4D36E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7" w:hRule="atLeast"/>
        </w:trPr>
        <w:tc>
          <w:tcPr>
            <w:tcW w:w="8939" w:type="dxa"/>
            <w:vAlign w:val="top"/>
          </w:tcPr>
          <w:p w14:paraId="26140A8A">
            <w:pPr>
              <w:pStyle w:val="7"/>
              <w:spacing w:before="65" w:line="219" w:lineRule="auto"/>
              <w:ind w:firstLine="500" w:firstLineChars="200"/>
              <w:rPr>
                <w:rFonts w:hint="eastAsia" w:cs="宋体"/>
                <w:szCs w:val="21"/>
                <w:lang w:val="en-US" w:eastAsia="zh-CN"/>
              </w:rPr>
            </w:pPr>
            <w:r>
              <w:rPr>
                <w:rFonts w:hint="eastAsia" w:cs="宋体"/>
                <w:szCs w:val="21"/>
                <w:lang w:val="en-US" w:eastAsia="zh-CN"/>
              </w:rPr>
              <w:t>河北旅游职业学院导游专业作为省级特色专业，具备承办河北省职业院校技能大赛导游服务赛项的全方位支持条件，内外部资源协同发力，为赛事高质量举办筑牢保障。</w:t>
            </w:r>
          </w:p>
          <w:p w14:paraId="742E956B">
            <w:pPr>
              <w:pStyle w:val="7"/>
              <w:spacing w:before="65" w:line="219" w:lineRule="auto"/>
              <w:ind w:left="95" w:firstLine="500" w:firstLineChars="200"/>
              <w:rPr>
                <w:rFonts w:hint="eastAsia" w:cs="宋体"/>
                <w:szCs w:val="21"/>
                <w:lang w:val="en-US" w:eastAsia="zh-CN"/>
              </w:rPr>
            </w:pPr>
            <w:r>
              <w:rPr>
                <w:rFonts w:hint="eastAsia" w:cs="宋体"/>
                <w:szCs w:val="21"/>
                <w:lang w:val="en-US" w:eastAsia="zh-CN"/>
              </w:rPr>
              <w:t>一、内部支持条件</w:t>
            </w:r>
          </w:p>
          <w:p w14:paraId="16D78AB9">
            <w:pPr>
              <w:pStyle w:val="7"/>
              <w:spacing w:before="65" w:line="219" w:lineRule="auto"/>
              <w:ind w:left="95" w:firstLine="500" w:firstLineChars="200"/>
              <w:rPr>
                <w:rFonts w:hint="eastAsia" w:cs="宋体"/>
                <w:szCs w:val="21"/>
                <w:lang w:val="en-US" w:eastAsia="zh-CN"/>
              </w:rPr>
            </w:pPr>
            <w:r>
              <w:rPr>
                <w:rFonts w:hint="eastAsia" w:cs="宋体"/>
                <w:szCs w:val="21"/>
                <w:lang w:val="en-US" w:eastAsia="zh-CN"/>
              </w:rPr>
              <w:t>（一）场地保障</w:t>
            </w:r>
          </w:p>
          <w:p w14:paraId="26DAA645">
            <w:pPr>
              <w:pStyle w:val="7"/>
              <w:spacing w:before="65" w:line="219" w:lineRule="auto"/>
              <w:ind w:left="95" w:firstLine="500" w:firstLineChars="200"/>
              <w:rPr>
                <w:rFonts w:hint="eastAsia" w:cs="宋体"/>
                <w:szCs w:val="21"/>
                <w:lang w:val="en-US" w:eastAsia="zh-CN"/>
              </w:rPr>
            </w:pPr>
            <w:r>
              <w:rPr>
                <w:rFonts w:hint="eastAsia" w:cs="宋体"/>
                <w:szCs w:val="21"/>
                <w:lang w:val="en-US" w:eastAsia="zh-CN"/>
              </w:rPr>
              <w:t>实训资源完备，承办条件充足：拥有中央财政支持的国内领先水平旅游实训中心，建成模拟导游实训室、智慧导览实训室等48个校内实训场地，同时在京津冀地区搭建多家校外实习基地，可满足大赛实操考核、场景模拟等全流程需求，在校生1900余人，具备充足的人力与场地保障。</w:t>
            </w:r>
          </w:p>
          <w:p w14:paraId="15A018EA">
            <w:pPr>
              <w:pStyle w:val="7"/>
              <w:spacing w:before="65" w:line="219" w:lineRule="auto"/>
              <w:ind w:left="95" w:firstLine="500" w:firstLineChars="200"/>
              <w:rPr>
                <w:rFonts w:hint="eastAsia" w:cs="宋体"/>
                <w:szCs w:val="21"/>
                <w:lang w:val="en-US" w:eastAsia="zh-CN"/>
              </w:rPr>
            </w:pPr>
            <w:r>
              <w:rPr>
                <w:rFonts w:hint="eastAsia" w:cs="宋体"/>
                <w:szCs w:val="21"/>
                <w:lang w:val="en-US" w:eastAsia="zh-CN"/>
              </w:rPr>
              <w:t>（二）设备与技术支撑</w:t>
            </w:r>
          </w:p>
          <w:p w14:paraId="5B96403E">
            <w:pPr>
              <w:pStyle w:val="7"/>
              <w:spacing w:before="65" w:line="219" w:lineRule="auto"/>
              <w:ind w:left="95" w:firstLine="500" w:firstLineChars="200"/>
              <w:rPr>
                <w:rFonts w:hint="eastAsia" w:cs="宋体"/>
                <w:szCs w:val="21"/>
                <w:lang w:val="en-US" w:eastAsia="zh-CN"/>
              </w:rPr>
            </w:pPr>
            <w:r>
              <w:rPr>
                <w:rFonts w:hint="eastAsia" w:cs="宋体"/>
                <w:szCs w:val="21"/>
                <w:lang w:val="en-US" w:eastAsia="zh-CN"/>
              </w:rPr>
              <w:t>在技术公司的协助写，配备智能评分系统、实时计时设备等。备有电脑、供电系统，避免设备故障影响赛事进程，同时搭建线上赛事管理平台，实现选手抽签、成绩公示等流程符合赛项技术规范要求。</w:t>
            </w:r>
          </w:p>
          <w:p w14:paraId="3978EC0C">
            <w:pPr>
              <w:pStyle w:val="7"/>
              <w:spacing w:before="65" w:line="219" w:lineRule="auto"/>
              <w:ind w:left="95" w:firstLine="500" w:firstLineChars="200"/>
              <w:rPr>
                <w:rFonts w:hint="eastAsia" w:cs="宋体"/>
                <w:szCs w:val="21"/>
                <w:lang w:val="en-US" w:eastAsia="zh-CN"/>
              </w:rPr>
            </w:pPr>
            <w:r>
              <w:rPr>
                <w:rFonts w:hint="eastAsia" w:cs="宋体"/>
                <w:szCs w:val="21"/>
                <w:lang w:val="en-US" w:eastAsia="zh-CN"/>
              </w:rPr>
              <w:t>（三）专家与资金保障</w:t>
            </w:r>
          </w:p>
          <w:p w14:paraId="07EACB54">
            <w:pPr>
              <w:pStyle w:val="7"/>
              <w:spacing w:before="65" w:line="219" w:lineRule="auto"/>
              <w:ind w:left="95" w:firstLine="500" w:firstLineChars="200"/>
              <w:rPr>
                <w:rFonts w:hint="eastAsia" w:cs="宋体"/>
                <w:szCs w:val="21"/>
                <w:lang w:val="en-US" w:eastAsia="zh-CN"/>
              </w:rPr>
            </w:pPr>
            <w:r>
              <w:rPr>
                <w:rFonts w:hint="eastAsia" w:cs="宋体"/>
                <w:szCs w:val="21"/>
                <w:lang w:val="en-US" w:eastAsia="zh-CN"/>
              </w:rPr>
              <w:t>校内组建12人核心指导团队，其中副教授以上职称8人，均从事导游专业教学4年以上，6人具备省级赛事裁判资格，3人获评“高级导游”职称。学校设立赛事专项经费，覆盖场地升级、设备维护、赛务组织等全流程支出，保障赛事无资金后顾之忧。</w:t>
            </w:r>
          </w:p>
          <w:p w14:paraId="747A1E92">
            <w:pPr>
              <w:pStyle w:val="7"/>
              <w:spacing w:before="65" w:line="219" w:lineRule="auto"/>
              <w:ind w:left="95" w:firstLine="500" w:firstLineChars="200"/>
              <w:rPr>
                <w:rFonts w:hint="eastAsia" w:cs="宋体"/>
                <w:szCs w:val="21"/>
                <w:lang w:val="en-US" w:eastAsia="zh-CN"/>
              </w:rPr>
            </w:pPr>
            <w:r>
              <w:rPr>
                <w:rFonts w:hint="eastAsia" w:cs="宋体"/>
                <w:szCs w:val="21"/>
                <w:lang w:val="en-US" w:eastAsia="zh-CN"/>
              </w:rPr>
              <w:t>二、外部支持条件</w:t>
            </w:r>
          </w:p>
          <w:p w14:paraId="319CA34E">
            <w:pPr>
              <w:pStyle w:val="7"/>
              <w:spacing w:before="65" w:line="219" w:lineRule="auto"/>
              <w:ind w:left="95" w:firstLine="500" w:firstLineChars="200"/>
              <w:rPr>
                <w:rFonts w:hint="eastAsia" w:cs="宋体"/>
                <w:szCs w:val="21"/>
                <w:lang w:val="en-US" w:eastAsia="zh-CN"/>
              </w:rPr>
            </w:pPr>
            <w:r>
              <w:rPr>
                <w:rFonts w:hint="eastAsia" w:cs="宋体"/>
                <w:szCs w:val="21"/>
                <w:lang w:val="en-US" w:eastAsia="zh-CN"/>
              </w:rPr>
              <w:t>（一）企业深度协作</w:t>
            </w:r>
          </w:p>
          <w:p w14:paraId="7174F414">
            <w:pPr>
              <w:pStyle w:val="7"/>
              <w:spacing w:before="65" w:line="219" w:lineRule="auto"/>
              <w:ind w:left="95" w:firstLine="500" w:firstLineChars="200"/>
              <w:rPr>
                <w:rFonts w:hint="eastAsia" w:cs="宋体"/>
                <w:szCs w:val="21"/>
                <w:lang w:val="en-US" w:eastAsia="zh-CN"/>
              </w:rPr>
            </w:pPr>
            <w:r>
              <w:rPr>
                <w:rFonts w:hint="eastAsia" w:cs="宋体"/>
                <w:szCs w:val="21"/>
                <w:lang w:val="en-US" w:eastAsia="zh-CN"/>
              </w:rPr>
              <w:t>旅行社提供行业最新案例题库、导游服务实操场景素材，选派副总以上高管担任评委；景区开放实景讲解场地资源，提供专业讲解员现场指导；文旅科技企业赞助VR导游模拟设备，提升赛事技术含量，同时为获奖选手提供实习就业绿色通道。</w:t>
            </w:r>
          </w:p>
          <w:p w14:paraId="7DEE27E0">
            <w:pPr>
              <w:pStyle w:val="7"/>
              <w:spacing w:before="65" w:line="219" w:lineRule="auto"/>
              <w:ind w:left="95" w:firstLine="500" w:firstLineChars="200"/>
              <w:rPr>
                <w:rFonts w:hint="eastAsia" w:cs="宋体"/>
                <w:szCs w:val="21"/>
                <w:lang w:val="en-US" w:eastAsia="zh-CN"/>
              </w:rPr>
            </w:pPr>
            <w:r>
              <w:rPr>
                <w:rFonts w:hint="eastAsia" w:cs="宋体"/>
                <w:szCs w:val="21"/>
                <w:lang w:val="en-US" w:eastAsia="zh-CN"/>
              </w:rPr>
              <w:t>（二）专家资源保障</w:t>
            </w:r>
          </w:p>
          <w:p w14:paraId="0636F183">
            <w:pPr>
              <w:pStyle w:val="7"/>
              <w:spacing w:before="65" w:line="219" w:lineRule="auto"/>
              <w:ind w:left="95" w:firstLine="500" w:firstLineChars="200"/>
              <w:rPr>
                <w:rFonts w:hint="eastAsia" w:cs="宋体"/>
                <w:szCs w:val="21"/>
                <w:lang w:val="en-US" w:eastAsia="zh-CN"/>
              </w:rPr>
            </w:pPr>
            <w:r>
              <w:rPr>
                <w:rFonts w:hint="eastAsia" w:cs="宋体"/>
                <w:szCs w:val="21"/>
                <w:lang w:val="en-US" w:eastAsia="zh-CN"/>
              </w:rPr>
              <w:t>依托河北省旅游协会等平台，组建由行业专家、高校学者、资深导游构成的评委库。严格按照“院校专家+行业大咖+高级导游”的三元结构配置，确保评判公平专业。</w:t>
            </w:r>
          </w:p>
          <w:p w14:paraId="6050FC01">
            <w:pPr>
              <w:pStyle w:val="7"/>
              <w:spacing w:before="65" w:line="219" w:lineRule="auto"/>
              <w:ind w:left="95" w:firstLine="500" w:firstLineChars="200"/>
              <w:rPr>
                <w:rFonts w:hint="eastAsia" w:cs="宋体"/>
                <w:szCs w:val="21"/>
                <w:lang w:val="en-US" w:eastAsia="zh-CN"/>
              </w:rPr>
            </w:pPr>
            <w:r>
              <w:rPr>
                <w:rFonts w:hint="eastAsia" w:cs="宋体"/>
                <w:szCs w:val="21"/>
                <w:lang w:val="en-US" w:eastAsia="zh-CN"/>
              </w:rPr>
              <w:t>（三）多元协助与技术支持</w:t>
            </w:r>
          </w:p>
          <w:p w14:paraId="4EE91AF4">
            <w:pPr>
              <w:pStyle w:val="7"/>
              <w:spacing w:before="65" w:line="219" w:lineRule="auto"/>
              <w:ind w:left="95" w:firstLine="500" w:firstLineChars="200"/>
              <w:rPr>
                <w:rFonts w:hint="eastAsia" w:cs="宋体"/>
                <w:szCs w:val="21"/>
                <w:lang w:val="en-US" w:eastAsia="zh-CN"/>
              </w:rPr>
            </w:pPr>
            <w:r>
              <w:rPr>
                <w:rFonts w:hint="eastAsia" w:cs="宋体"/>
                <w:szCs w:val="21"/>
                <w:lang w:val="en-US" w:eastAsia="zh-CN"/>
              </w:rPr>
              <w:t>技术层面与专业赛事服务公司合作，联合北京鼎盛诺兰科技有限公司、河北中远博途旅游发展有限公司组建赛事团队。引入标准化评分系统及应急保障技术，参考全国职业院校技能大赛技术环境标准，构建稳定可靠的赛事技术支撑。</w:t>
            </w:r>
          </w:p>
          <w:p w14:paraId="432AAC84">
            <w:pPr>
              <w:pStyle w:val="7"/>
              <w:spacing w:before="65" w:line="219" w:lineRule="auto"/>
              <w:ind w:left="95" w:firstLine="500" w:firstLineChars="200"/>
              <w:rPr>
                <w:rFonts w:hint="eastAsia" w:cs="宋体"/>
                <w:szCs w:val="21"/>
                <w:lang w:val="en-US" w:eastAsia="zh-CN"/>
              </w:rPr>
            </w:pPr>
            <w:r>
              <w:rPr>
                <w:rFonts w:hint="eastAsia" w:cs="宋体"/>
                <w:szCs w:val="21"/>
                <w:lang w:val="en-US" w:eastAsia="zh-CN"/>
              </w:rPr>
              <w:t>内外资源的深度融合，形成了“场地专业化、设备智能化、专家多元化、资金常态化”的赛事保障格局，河北旅游职业学院有信心、有能力圆满完成本次导游服务赛项承办任务，助力全省导游专业技能人才培养。</w:t>
            </w:r>
          </w:p>
          <w:p w14:paraId="451513F9">
            <w:pPr>
              <w:pStyle w:val="7"/>
              <w:spacing w:before="47" w:line="216" w:lineRule="auto"/>
              <w:ind w:left="205"/>
              <w:rPr>
                <w:spacing w:val="-1"/>
                <w:sz w:val="23"/>
                <w:szCs w:val="23"/>
              </w:rPr>
            </w:pPr>
          </w:p>
          <w:p w14:paraId="5FE525D4">
            <w:pPr>
              <w:pStyle w:val="7"/>
              <w:spacing w:before="47" w:line="216" w:lineRule="auto"/>
              <w:ind w:left="205"/>
              <w:rPr>
                <w:spacing w:val="-1"/>
                <w:sz w:val="23"/>
                <w:szCs w:val="23"/>
              </w:rPr>
            </w:pPr>
          </w:p>
        </w:tc>
      </w:tr>
      <w:tr w14:paraId="0144A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8939" w:type="dxa"/>
            <w:vAlign w:val="top"/>
          </w:tcPr>
          <w:p w14:paraId="544D14D6">
            <w:pPr>
              <w:pStyle w:val="7"/>
              <w:spacing w:before="252" w:line="219" w:lineRule="auto"/>
              <w:ind w:left="2969"/>
              <w:rPr>
                <w:sz w:val="30"/>
                <w:szCs w:val="30"/>
              </w:rPr>
            </w:pPr>
            <w:r>
              <w:rPr>
                <w:b/>
                <w:bCs/>
                <w:spacing w:val="3"/>
                <w:sz w:val="30"/>
                <w:szCs w:val="30"/>
              </w:rPr>
              <w:t>比赛内容</w:t>
            </w:r>
            <w:r>
              <w:rPr>
                <w:spacing w:val="3"/>
                <w:sz w:val="30"/>
                <w:szCs w:val="30"/>
              </w:rPr>
              <w:t>(</w:t>
            </w:r>
            <w:r>
              <w:rPr>
                <w:rFonts w:hint="eastAsia"/>
                <w:spacing w:val="3"/>
                <w:sz w:val="30"/>
                <w:szCs w:val="30"/>
                <w:lang w:val="en-US" w:eastAsia="zh-CN"/>
              </w:rPr>
              <w:t>5</w:t>
            </w:r>
            <w:r>
              <w:rPr>
                <w:spacing w:val="3"/>
                <w:sz w:val="30"/>
                <w:szCs w:val="30"/>
              </w:rPr>
              <w:t>00字以内)</w:t>
            </w:r>
          </w:p>
        </w:tc>
      </w:tr>
      <w:tr w14:paraId="6892A7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9" w:hRule="atLeast"/>
        </w:trPr>
        <w:tc>
          <w:tcPr>
            <w:tcW w:w="8939" w:type="dxa"/>
            <w:vAlign w:val="top"/>
          </w:tcPr>
          <w:p w14:paraId="41A14160">
            <w:pPr>
              <w:pStyle w:val="7"/>
              <w:spacing w:before="65" w:line="219" w:lineRule="auto"/>
              <w:ind w:left="95" w:firstLine="500" w:firstLineChars="200"/>
              <w:rPr>
                <w:rFonts w:hint="default" w:cs="宋体"/>
                <w:szCs w:val="21"/>
                <w:lang w:val="en-US" w:eastAsia="zh-CN"/>
              </w:rPr>
            </w:pPr>
            <w:bookmarkStart w:id="0" w:name="_GoBack"/>
            <w:r>
              <w:rPr>
                <w:rFonts w:hint="eastAsia" w:cs="宋体"/>
                <w:szCs w:val="21"/>
                <w:lang w:val="en-US" w:eastAsia="zh-CN"/>
              </w:rPr>
              <w:t>本次大赛采用“新旧赛制”结合的方式进行，</w:t>
            </w:r>
            <w:r>
              <w:rPr>
                <w:rFonts w:hint="default" w:cs="宋体"/>
                <w:szCs w:val="21"/>
                <w:lang w:val="en-US" w:eastAsia="zh-CN"/>
              </w:rPr>
              <w:t>竞赛内容包括 3个部分，两大环节。即：现场导游词创作及讲解、自选景点导游讲解、</w:t>
            </w:r>
            <w:r>
              <w:rPr>
                <w:rFonts w:hint="eastAsia" w:cs="宋体"/>
                <w:szCs w:val="21"/>
                <w:lang w:val="en-US" w:eastAsia="zh-CN"/>
              </w:rPr>
              <w:t>参赛项目设计及</w:t>
            </w:r>
            <w:r>
              <w:rPr>
                <w:rFonts w:hint="default" w:cs="宋体"/>
                <w:szCs w:val="21"/>
                <w:lang w:val="en-US" w:eastAsia="zh-CN"/>
              </w:rPr>
              <w:t>展示</w:t>
            </w:r>
            <w:r>
              <w:rPr>
                <w:rFonts w:hint="eastAsia" w:cs="宋体"/>
                <w:szCs w:val="21"/>
                <w:lang w:val="en-US" w:eastAsia="zh-CN"/>
              </w:rPr>
              <w:t>。</w:t>
            </w:r>
          </w:p>
          <w:p w14:paraId="105D6B28">
            <w:pPr>
              <w:pStyle w:val="7"/>
              <w:spacing w:before="65" w:line="219" w:lineRule="auto"/>
              <w:ind w:left="95" w:firstLine="500" w:firstLineChars="200"/>
              <w:rPr>
                <w:rFonts w:hint="default" w:cs="宋体"/>
                <w:szCs w:val="21"/>
                <w:lang w:val="en-US" w:eastAsia="zh-CN"/>
              </w:rPr>
            </w:pPr>
            <w:r>
              <w:rPr>
                <w:rFonts w:hint="default" w:cs="宋体"/>
                <w:szCs w:val="21"/>
                <w:lang w:val="en-US" w:eastAsia="zh-CN"/>
              </w:rPr>
              <w:t>1.现场导游词创作及讲解</w:t>
            </w:r>
            <w:r>
              <w:rPr>
                <w:rFonts w:hint="eastAsia" w:cs="宋体"/>
                <w:szCs w:val="21"/>
                <w:lang w:val="en-US" w:eastAsia="zh-CN"/>
              </w:rPr>
              <w:t>（占比25%）</w:t>
            </w:r>
          </w:p>
          <w:p w14:paraId="70676AAC">
            <w:pPr>
              <w:pStyle w:val="7"/>
              <w:spacing w:before="65" w:line="219" w:lineRule="auto"/>
              <w:ind w:left="95" w:firstLine="500" w:firstLineChars="200"/>
              <w:rPr>
                <w:rFonts w:hint="default" w:cs="宋体"/>
                <w:szCs w:val="21"/>
                <w:lang w:val="en-US" w:eastAsia="zh-CN"/>
              </w:rPr>
            </w:pPr>
            <w:r>
              <w:rPr>
                <w:rFonts w:hint="default" w:cs="宋体"/>
                <w:szCs w:val="21"/>
                <w:lang w:val="en-US" w:eastAsia="zh-CN"/>
              </w:rPr>
              <w:t>围绕中国国情及中国文化元素等主题创作一篇导游词并进行现场讲解。该部分比赛公开题库，题库包括 5个主题和 2个团型</w:t>
            </w:r>
            <w:r>
              <w:rPr>
                <w:rFonts w:hint="eastAsia" w:cs="宋体"/>
                <w:szCs w:val="21"/>
                <w:lang w:val="en-US" w:eastAsia="zh-CN"/>
              </w:rPr>
              <w:t>，</w:t>
            </w:r>
            <w:r>
              <w:rPr>
                <w:rFonts w:hint="default" w:cs="宋体"/>
                <w:szCs w:val="21"/>
                <w:lang w:val="en-US" w:eastAsia="zh-CN"/>
              </w:rPr>
              <w:t>选手现场抽选出一个主题和一个团型，</w:t>
            </w:r>
            <w:r>
              <w:rPr>
                <w:rFonts w:hint="eastAsia" w:cs="宋体"/>
                <w:szCs w:val="21"/>
                <w:lang w:val="en-US" w:eastAsia="zh-CN"/>
              </w:rPr>
              <w:t>进行</w:t>
            </w:r>
            <w:r>
              <w:rPr>
                <w:rFonts w:hint="default" w:cs="宋体"/>
                <w:szCs w:val="21"/>
                <w:lang w:val="en-US" w:eastAsia="zh-CN"/>
              </w:rPr>
              <w:t>3分钟内中文脱稿讲解。</w:t>
            </w:r>
          </w:p>
          <w:p w14:paraId="3A5F001C">
            <w:pPr>
              <w:pStyle w:val="7"/>
              <w:spacing w:before="65" w:line="219" w:lineRule="auto"/>
              <w:ind w:left="95" w:firstLine="500" w:firstLineChars="200"/>
              <w:rPr>
                <w:rFonts w:hint="default" w:cs="宋体"/>
                <w:szCs w:val="21"/>
                <w:lang w:val="en-US" w:eastAsia="zh-CN"/>
              </w:rPr>
            </w:pPr>
            <w:r>
              <w:rPr>
                <w:rFonts w:hint="default" w:cs="宋体"/>
                <w:szCs w:val="21"/>
                <w:lang w:val="en-US" w:eastAsia="zh-CN"/>
              </w:rPr>
              <w:t>2.自选景点导游讲解</w:t>
            </w:r>
            <w:r>
              <w:rPr>
                <w:rFonts w:hint="eastAsia" w:cs="宋体"/>
                <w:szCs w:val="21"/>
                <w:lang w:val="en-US" w:eastAsia="zh-CN"/>
              </w:rPr>
              <w:t>（占比35%）</w:t>
            </w:r>
          </w:p>
          <w:p w14:paraId="31523A24">
            <w:pPr>
              <w:pStyle w:val="7"/>
              <w:spacing w:before="65" w:line="219" w:lineRule="auto"/>
              <w:ind w:left="95" w:firstLine="500" w:firstLineChars="200"/>
              <w:rPr>
                <w:rFonts w:hint="default" w:cs="宋体"/>
                <w:szCs w:val="21"/>
                <w:lang w:val="en-US" w:eastAsia="zh-CN"/>
              </w:rPr>
            </w:pPr>
            <w:r>
              <w:rPr>
                <w:rFonts w:hint="default" w:cs="宋体"/>
                <w:szCs w:val="21"/>
                <w:lang w:val="en-US" w:eastAsia="zh-CN"/>
              </w:rPr>
              <w:t>选手在赛前根据选题范围准备一段 4 分钟的导游词和相应的PPT资料，讲解景点为国家AAAAA级旅游景区或世界遗产地，用中文进行模拟导游讲解。PPT格式为pptx，能确保通用软件正常播放，文件大小不超过20M。PPT中不允许使用音乐及视频，不允许出现非景区固有的文字或符号等提示信息。比赛过程中不可出现所在院校及选手本人的任何信息。</w:t>
            </w:r>
          </w:p>
          <w:p w14:paraId="5A9E843D">
            <w:pPr>
              <w:pStyle w:val="7"/>
              <w:spacing w:before="65" w:line="219" w:lineRule="auto"/>
              <w:ind w:left="95" w:firstLine="500" w:firstLineChars="200"/>
              <w:rPr>
                <w:rFonts w:hint="eastAsia" w:cs="宋体"/>
                <w:szCs w:val="21"/>
                <w:lang w:val="en-US" w:eastAsia="zh-CN"/>
              </w:rPr>
            </w:pPr>
            <w:r>
              <w:rPr>
                <w:rFonts w:hint="eastAsia" w:cs="宋体"/>
                <w:szCs w:val="21"/>
                <w:lang w:val="en-US" w:eastAsia="zh-CN"/>
              </w:rPr>
              <w:t>3.参赛项目设计及</w:t>
            </w:r>
            <w:r>
              <w:rPr>
                <w:rFonts w:hint="default" w:cs="宋体"/>
                <w:szCs w:val="21"/>
                <w:lang w:val="en-US" w:eastAsia="zh-CN"/>
              </w:rPr>
              <w:t>展示</w:t>
            </w:r>
            <w:r>
              <w:rPr>
                <w:rFonts w:hint="eastAsia" w:cs="宋体"/>
                <w:szCs w:val="21"/>
                <w:lang w:val="en-US" w:eastAsia="zh-CN"/>
              </w:rPr>
              <w:t>(占比40%)</w:t>
            </w:r>
          </w:p>
          <w:p w14:paraId="4260E98C">
            <w:pPr>
              <w:pStyle w:val="7"/>
              <w:spacing w:before="65" w:line="219" w:lineRule="auto"/>
              <w:ind w:left="95" w:firstLine="500" w:firstLineChars="200"/>
              <w:rPr>
                <w:rFonts w:hint="default" w:cs="宋体"/>
                <w:szCs w:val="21"/>
                <w:lang w:val="en-US" w:eastAsia="zh-CN"/>
              </w:rPr>
            </w:pPr>
            <w:r>
              <w:rPr>
                <w:rFonts w:hint="default" w:cs="宋体"/>
                <w:szCs w:val="21"/>
                <w:lang w:val="en-US" w:eastAsia="zh-CN"/>
              </w:rPr>
              <w:t>根据赛道设置，结合专业要求，围绕生产、管理、服务一线岗位实际需要和实践要求，立足技能创新，基于参赛学校专业优势和特点，自主确定参赛项目名称，自主设计参赛项目内容，自主选择参赛设备。突出能力导向、解决实际问题、体现创新因素、确保可评可比</w:t>
            </w:r>
            <w:r>
              <w:rPr>
                <w:rFonts w:hint="eastAsia" w:cs="宋体"/>
                <w:szCs w:val="21"/>
                <w:lang w:val="en-US" w:eastAsia="zh-CN"/>
              </w:rPr>
              <w:t>，展示时长10-15分钟。</w:t>
            </w:r>
            <w:bookmarkEnd w:id="0"/>
          </w:p>
          <w:p w14:paraId="2079CF56">
            <w:pPr>
              <w:keepNext w:val="0"/>
              <w:keepLines w:val="0"/>
              <w:widowControl/>
              <w:suppressLineNumbers w:val="0"/>
              <w:jc w:val="left"/>
              <w:rPr>
                <w:rFonts w:hint="default" w:ascii="宋体" w:hAnsi="宋体" w:eastAsia="宋体" w:cs="宋体"/>
                <w:snapToGrid w:val="0"/>
                <w:color w:val="000000"/>
                <w:spacing w:val="-1"/>
                <w:kern w:val="0"/>
                <w:sz w:val="23"/>
                <w:szCs w:val="23"/>
                <w:lang w:val="en-US" w:eastAsia="zh-CN" w:bidi="ar-SA"/>
              </w:rPr>
            </w:pPr>
          </w:p>
          <w:p w14:paraId="6C62C44F">
            <w:pPr>
              <w:pStyle w:val="7"/>
              <w:spacing w:before="52" w:line="292" w:lineRule="auto"/>
              <w:ind w:left="94" w:hanging="80"/>
              <w:rPr>
                <w:rFonts w:hint="eastAsia"/>
                <w:spacing w:val="-1"/>
                <w:sz w:val="23"/>
                <w:szCs w:val="23"/>
                <w:lang w:val="en-US" w:eastAsia="zh-CN"/>
              </w:rPr>
            </w:pPr>
          </w:p>
          <w:p w14:paraId="75E30517">
            <w:pPr>
              <w:pStyle w:val="7"/>
              <w:spacing w:before="52" w:line="292" w:lineRule="auto"/>
              <w:ind w:left="94" w:hanging="80"/>
              <w:rPr>
                <w:rFonts w:hint="default"/>
                <w:spacing w:val="-1"/>
                <w:sz w:val="23"/>
                <w:szCs w:val="23"/>
                <w:lang w:val="en-US" w:eastAsia="zh-CN"/>
              </w:rPr>
            </w:pPr>
          </w:p>
        </w:tc>
      </w:tr>
    </w:tbl>
    <w:p w14:paraId="304AE1AB">
      <w:pPr>
        <w:rPr>
          <w:rFonts w:ascii="Arial"/>
          <w:sz w:val="21"/>
        </w:rPr>
      </w:pPr>
    </w:p>
    <w:p w14:paraId="4C8ADDBF">
      <w:pPr>
        <w:rPr>
          <w:rFonts w:ascii="Arial" w:hAnsi="Arial" w:eastAsia="Arial" w:cs="Arial"/>
          <w:sz w:val="21"/>
          <w:szCs w:val="21"/>
        </w:rPr>
        <w:sectPr>
          <w:footerReference r:id="rId7" w:type="default"/>
          <w:pgSz w:w="11900" w:h="16920"/>
          <w:pgMar w:top="1438" w:right="1375" w:bottom="1519" w:left="1539" w:header="0" w:footer="1140" w:gutter="0"/>
          <w:cols w:space="720" w:num="1"/>
        </w:sectPr>
      </w:pPr>
    </w:p>
    <w:p w14:paraId="02F1FEEC">
      <w:pPr>
        <w:spacing w:before="150"/>
      </w:pPr>
    </w:p>
    <w:tbl>
      <w:tblPr>
        <w:tblStyle w:val="6"/>
        <w:tblW w:w="8950" w:type="dxa"/>
        <w:tblInd w:w="1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1249"/>
        <w:gridCol w:w="2167"/>
        <w:gridCol w:w="1289"/>
        <w:gridCol w:w="1189"/>
        <w:gridCol w:w="2352"/>
      </w:tblGrid>
      <w:tr w14:paraId="546DC1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3" w:hRule="atLeast"/>
        </w:trPr>
        <w:tc>
          <w:tcPr>
            <w:tcW w:w="8950" w:type="dxa"/>
            <w:gridSpan w:val="6"/>
            <w:vAlign w:val="top"/>
          </w:tcPr>
          <w:p w14:paraId="14010B9A">
            <w:pPr>
              <w:pStyle w:val="7"/>
              <w:spacing w:before="151" w:line="219" w:lineRule="auto"/>
              <w:ind w:left="88"/>
              <w:rPr>
                <w:sz w:val="24"/>
                <w:szCs w:val="24"/>
              </w:rPr>
            </w:pPr>
            <w:r>
              <w:rPr>
                <w:b/>
                <w:bCs/>
                <w:spacing w:val="-2"/>
                <w:sz w:val="24"/>
                <w:szCs w:val="24"/>
              </w:rPr>
              <w:t>近三年相关赛项承办经验</w:t>
            </w:r>
            <w:r>
              <w:rPr>
                <w:spacing w:val="-2"/>
                <w:sz w:val="24"/>
                <w:szCs w:val="24"/>
                <w:u w:val="single" w:color="auto"/>
              </w:rPr>
              <w:t>及国赛、省赛获奖情况</w:t>
            </w:r>
          </w:p>
        </w:tc>
      </w:tr>
      <w:tr w14:paraId="33648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 w:hRule="atLeast"/>
        </w:trPr>
        <w:tc>
          <w:tcPr>
            <w:tcW w:w="704" w:type="dxa"/>
            <w:vAlign w:val="top"/>
          </w:tcPr>
          <w:p w14:paraId="2A5AAB2B">
            <w:pPr>
              <w:pStyle w:val="7"/>
              <w:spacing w:before="243" w:line="221" w:lineRule="auto"/>
              <w:ind w:left="105"/>
              <w:rPr>
                <w:sz w:val="24"/>
                <w:szCs w:val="24"/>
              </w:rPr>
            </w:pPr>
            <w:r>
              <w:rPr>
                <w:spacing w:val="7"/>
                <w:sz w:val="24"/>
                <w:szCs w:val="24"/>
              </w:rPr>
              <w:t>序号</w:t>
            </w:r>
          </w:p>
        </w:tc>
        <w:tc>
          <w:tcPr>
            <w:tcW w:w="1249" w:type="dxa"/>
            <w:vAlign w:val="top"/>
          </w:tcPr>
          <w:p w14:paraId="28BD0B9A">
            <w:pPr>
              <w:pStyle w:val="7"/>
              <w:spacing w:before="241" w:line="219" w:lineRule="auto"/>
              <w:ind w:left="141"/>
              <w:rPr>
                <w:sz w:val="24"/>
                <w:szCs w:val="24"/>
              </w:rPr>
            </w:pPr>
            <w:r>
              <w:rPr>
                <w:spacing w:val="2"/>
                <w:sz w:val="24"/>
                <w:szCs w:val="24"/>
              </w:rPr>
              <w:t>比赛年份</w:t>
            </w:r>
          </w:p>
        </w:tc>
        <w:tc>
          <w:tcPr>
            <w:tcW w:w="2167" w:type="dxa"/>
            <w:vAlign w:val="top"/>
          </w:tcPr>
          <w:p w14:paraId="47FD4484">
            <w:pPr>
              <w:pStyle w:val="7"/>
              <w:spacing w:before="241" w:line="219" w:lineRule="auto"/>
              <w:ind w:left="602"/>
              <w:rPr>
                <w:sz w:val="24"/>
                <w:szCs w:val="24"/>
              </w:rPr>
            </w:pPr>
            <w:r>
              <w:rPr>
                <w:spacing w:val="3"/>
                <w:sz w:val="24"/>
                <w:szCs w:val="24"/>
              </w:rPr>
              <w:t>赛项名称</w:t>
            </w:r>
          </w:p>
        </w:tc>
        <w:tc>
          <w:tcPr>
            <w:tcW w:w="1289" w:type="dxa"/>
            <w:vAlign w:val="top"/>
          </w:tcPr>
          <w:p w14:paraId="02BA9A83">
            <w:pPr>
              <w:pStyle w:val="7"/>
              <w:spacing w:before="242" w:line="220" w:lineRule="auto"/>
              <w:ind w:left="385"/>
              <w:rPr>
                <w:sz w:val="24"/>
                <w:szCs w:val="24"/>
              </w:rPr>
            </w:pPr>
            <w:r>
              <w:rPr>
                <w:spacing w:val="9"/>
                <w:sz w:val="24"/>
                <w:szCs w:val="24"/>
              </w:rPr>
              <w:t>级别</w:t>
            </w:r>
          </w:p>
        </w:tc>
        <w:tc>
          <w:tcPr>
            <w:tcW w:w="1189" w:type="dxa"/>
            <w:vAlign w:val="top"/>
          </w:tcPr>
          <w:p w14:paraId="022D94F5">
            <w:pPr>
              <w:pStyle w:val="7"/>
              <w:spacing w:before="241" w:line="219" w:lineRule="auto"/>
              <w:ind w:left="116"/>
              <w:rPr>
                <w:sz w:val="24"/>
                <w:szCs w:val="24"/>
              </w:rPr>
            </w:pPr>
            <w:r>
              <w:rPr>
                <w:spacing w:val="2"/>
                <w:sz w:val="24"/>
                <w:szCs w:val="24"/>
              </w:rPr>
              <w:t>参赛人数</w:t>
            </w:r>
          </w:p>
        </w:tc>
        <w:tc>
          <w:tcPr>
            <w:tcW w:w="2352" w:type="dxa"/>
            <w:vAlign w:val="top"/>
          </w:tcPr>
          <w:p w14:paraId="46E47EB9">
            <w:pPr>
              <w:pStyle w:val="7"/>
              <w:spacing w:before="241" w:line="219" w:lineRule="auto"/>
              <w:ind w:left="97"/>
              <w:rPr>
                <w:sz w:val="24"/>
                <w:szCs w:val="24"/>
              </w:rPr>
            </w:pPr>
            <w:r>
              <w:rPr>
                <w:spacing w:val="1"/>
                <w:sz w:val="24"/>
                <w:szCs w:val="24"/>
              </w:rPr>
              <w:t>国赛、省赛获奖情况</w:t>
            </w:r>
          </w:p>
        </w:tc>
      </w:tr>
      <w:tr w14:paraId="1E0E6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4" w:type="dxa"/>
            <w:vAlign w:val="top"/>
          </w:tcPr>
          <w:p w14:paraId="2CD67CF9">
            <w:pPr>
              <w:pStyle w:val="7"/>
              <w:spacing w:before="227" w:line="241" w:lineRule="auto"/>
              <w:ind w:left="285"/>
              <w:rPr>
                <w:sz w:val="24"/>
                <w:szCs w:val="24"/>
              </w:rPr>
            </w:pPr>
            <w:r>
              <w:rPr>
                <w:sz w:val="24"/>
                <w:szCs w:val="24"/>
              </w:rPr>
              <w:t>1</w:t>
            </w:r>
          </w:p>
        </w:tc>
        <w:tc>
          <w:tcPr>
            <w:tcW w:w="1249" w:type="dxa"/>
            <w:shd w:val="clear" w:color="auto" w:fill="auto"/>
            <w:vAlign w:val="top"/>
          </w:tcPr>
          <w:p w14:paraId="1EF007F6">
            <w:pPr>
              <w:rPr>
                <w:rFonts w:ascii="Arial"/>
                <w:sz w:val="21"/>
              </w:rPr>
            </w:pPr>
          </w:p>
          <w:p w14:paraId="668EAF38">
            <w:pPr>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2023年</w:t>
            </w:r>
          </w:p>
        </w:tc>
        <w:tc>
          <w:tcPr>
            <w:tcW w:w="2167" w:type="dxa"/>
            <w:shd w:val="clear" w:color="auto" w:fill="auto"/>
            <w:vAlign w:val="top"/>
          </w:tcPr>
          <w:p w14:paraId="16AE0BD6">
            <w:pPr>
              <w:rPr>
                <w:rFonts w:ascii="Arial"/>
                <w:sz w:val="21"/>
              </w:rPr>
            </w:pPr>
          </w:p>
          <w:p w14:paraId="086916D7">
            <w:pPr>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河北省研学</w:t>
            </w:r>
          </w:p>
        </w:tc>
        <w:tc>
          <w:tcPr>
            <w:tcW w:w="1289" w:type="dxa"/>
            <w:shd w:val="clear" w:color="auto" w:fill="auto"/>
            <w:vAlign w:val="top"/>
          </w:tcPr>
          <w:p w14:paraId="79C8DA26">
            <w:pPr>
              <w:rPr>
                <w:rFonts w:ascii="Arial"/>
                <w:sz w:val="21"/>
              </w:rPr>
            </w:pPr>
          </w:p>
          <w:p w14:paraId="0717984E">
            <w:pP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省级</w:t>
            </w:r>
          </w:p>
        </w:tc>
        <w:tc>
          <w:tcPr>
            <w:tcW w:w="1189" w:type="dxa"/>
            <w:shd w:val="clear" w:color="auto" w:fill="auto"/>
            <w:vAlign w:val="top"/>
          </w:tcPr>
          <w:p w14:paraId="112B34C0">
            <w:pPr>
              <w:rPr>
                <w:rFonts w:ascii="Arial"/>
                <w:sz w:val="21"/>
              </w:rPr>
            </w:pPr>
          </w:p>
          <w:p w14:paraId="5B71082D">
            <w:pPr>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140</w:t>
            </w:r>
          </w:p>
        </w:tc>
        <w:tc>
          <w:tcPr>
            <w:tcW w:w="2352" w:type="dxa"/>
            <w:vAlign w:val="top"/>
          </w:tcPr>
          <w:p w14:paraId="23AD21CE">
            <w:pPr>
              <w:rPr>
                <w:rFonts w:ascii="Arial"/>
                <w:sz w:val="21"/>
              </w:rPr>
            </w:pPr>
          </w:p>
        </w:tc>
      </w:tr>
      <w:tr w14:paraId="6BA2B1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704" w:type="dxa"/>
            <w:vAlign w:val="top"/>
          </w:tcPr>
          <w:p w14:paraId="03DDC789">
            <w:pPr>
              <w:pStyle w:val="7"/>
              <w:spacing w:before="228" w:line="241" w:lineRule="auto"/>
              <w:ind w:left="285"/>
              <w:rPr>
                <w:sz w:val="24"/>
                <w:szCs w:val="24"/>
              </w:rPr>
            </w:pPr>
            <w:r>
              <w:rPr>
                <w:sz w:val="24"/>
                <w:szCs w:val="24"/>
              </w:rPr>
              <w:t>2</w:t>
            </w:r>
          </w:p>
        </w:tc>
        <w:tc>
          <w:tcPr>
            <w:tcW w:w="1249" w:type="dxa"/>
            <w:vAlign w:val="top"/>
          </w:tcPr>
          <w:p w14:paraId="110EFD48">
            <w:pPr>
              <w:rPr>
                <w:rFonts w:hint="default" w:ascii="Arial" w:eastAsia="宋体"/>
                <w:sz w:val="21"/>
                <w:lang w:val="en-US" w:eastAsia="zh-CN"/>
              </w:rPr>
            </w:pPr>
          </w:p>
          <w:p w14:paraId="116BE333">
            <w:pPr>
              <w:rPr>
                <w:rFonts w:hint="default" w:ascii="Arial" w:eastAsia="宋体"/>
                <w:sz w:val="21"/>
                <w:lang w:val="en-US" w:eastAsia="zh-CN"/>
              </w:rPr>
            </w:pPr>
            <w:r>
              <w:rPr>
                <w:rFonts w:hint="eastAsia" w:eastAsia="宋体"/>
                <w:sz w:val="21"/>
                <w:lang w:val="en-US" w:eastAsia="zh-CN"/>
              </w:rPr>
              <w:t>2024年</w:t>
            </w:r>
          </w:p>
        </w:tc>
        <w:tc>
          <w:tcPr>
            <w:tcW w:w="2167" w:type="dxa"/>
            <w:vAlign w:val="top"/>
          </w:tcPr>
          <w:p w14:paraId="12526787">
            <w:pPr>
              <w:rPr>
                <w:rFonts w:hint="eastAsia" w:ascii="Arial" w:eastAsia="宋体"/>
                <w:sz w:val="21"/>
                <w:lang w:val="en-US" w:eastAsia="zh-CN"/>
              </w:rPr>
            </w:pPr>
          </w:p>
          <w:p w14:paraId="321F24B4">
            <w:pPr>
              <w:rPr>
                <w:rFonts w:hint="default" w:ascii="Arial" w:eastAsia="宋体"/>
                <w:sz w:val="21"/>
                <w:lang w:val="en-US" w:eastAsia="zh-CN"/>
              </w:rPr>
            </w:pPr>
            <w:r>
              <w:rPr>
                <w:rFonts w:hint="eastAsia" w:eastAsia="宋体"/>
                <w:sz w:val="21"/>
                <w:lang w:val="en-US" w:eastAsia="zh-CN"/>
              </w:rPr>
              <w:t>世界职业院校技能大赛（旅游赛道）</w:t>
            </w:r>
          </w:p>
        </w:tc>
        <w:tc>
          <w:tcPr>
            <w:tcW w:w="1289" w:type="dxa"/>
            <w:vAlign w:val="top"/>
          </w:tcPr>
          <w:p w14:paraId="1E5D58A3">
            <w:pPr>
              <w:rPr>
                <w:rFonts w:hint="default" w:ascii="Arial" w:eastAsia="宋体"/>
                <w:sz w:val="21"/>
                <w:lang w:val="en-US" w:eastAsia="zh-CN"/>
              </w:rPr>
            </w:pPr>
          </w:p>
          <w:p w14:paraId="54F2652A">
            <w:pPr>
              <w:rPr>
                <w:rFonts w:hint="default" w:ascii="Arial" w:eastAsia="宋体"/>
                <w:sz w:val="21"/>
                <w:lang w:val="en-US" w:eastAsia="zh-CN"/>
              </w:rPr>
            </w:pPr>
            <w:r>
              <w:rPr>
                <w:rFonts w:hint="eastAsia" w:eastAsia="宋体"/>
                <w:sz w:val="21"/>
                <w:lang w:val="en-US" w:eastAsia="zh-CN"/>
              </w:rPr>
              <w:t>国家级</w:t>
            </w:r>
          </w:p>
        </w:tc>
        <w:tc>
          <w:tcPr>
            <w:tcW w:w="1189" w:type="dxa"/>
            <w:vAlign w:val="top"/>
          </w:tcPr>
          <w:p w14:paraId="2DE4FA26">
            <w:pPr>
              <w:rPr>
                <w:rFonts w:ascii="Arial"/>
                <w:sz w:val="21"/>
              </w:rPr>
            </w:pPr>
          </w:p>
          <w:p w14:paraId="36CDA784">
            <w:pPr>
              <w:rPr>
                <w:rFonts w:hint="eastAsia" w:ascii="Arial" w:eastAsia="宋体"/>
                <w:sz w:val="21"/>
                <w:lang w:val="en-US" w:eastAsia="zh-CN"/>
              </w:rPr>
            </w:pPr>
            <w:r>
              <w:rPr>
                <w:rFonts w:hint="eastAsia" w:eastAsia="宋体"/>
                <w:sz w:val="21"/>
                <w:lang w:val="en-US" w:eastAsia="zh-CN"/>
              </w:rPr>
              <w:t>4</w:t>
            </w:r>
          </w:p>
        </w:tc>
        <w:tc>
          <w:tcPr>
            <w:tcW w:w="2352" w:type="dxa"/>
            <w:vAlign w:val="top"/>
          </w:tcPr>
          <w:p w14:paraId="5B28C83A">
            <w:pPr>
              <w:rPr>
                <w:rFonts w:ascii="Arial"/>
                <w:sz w:val="21"/>
              </w:rPr>
            </w:pPr>
          </w:p>
          <w:p w14:paraId="1E07AFC5">
            <w:pPr>
              <w:rPr>
                <w:rFonts w:hint="eastAsia" w:ascii="Arial" w:eastAsia="宋体"/>
                <w:sz w:val="21"/>
                <w:lang w:val="en-US" w:eastAsia="zh-CN"/>
              </w:rPr>
            </w:pPr>
            <w:r>
              <w:rPr>
                <w:rFonts w:hint="eastAsia" w:eastAsia="宋体"/>
                <w:sz w:val="21"/>
                <w:lang w:val="en-US" w:eastAsia="zh-CN"/>
              </w:rPr>
              <w:t>银奖</w:t>
            </w:r>
          </w:p>
        </w:tc>
      </w:tr>
      <w:tr w14:paraId="7AC99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04" w:type="dxa"/>
            <w:vAlign w:val="top"/>
          </w:tcPr>
          <w:p w14:paraId="2B13371C">
            <w:pPr>
              <w:pStyle w:val="7"/>
              <w:spacing w:before="230"/>
              <w:ind w:left="285"/>
              <w:rPr>
                <w:sz w:val="24"/>
                <w:szCs w:val="24"/>
              </w:rPr>
            </w:pPr>
            <w:r>
              <w:rPr>
                <w:sz w:val="24"/>
                <w:szCs w:val="24"/>
              </w:rPr>
              <w:t>3</w:t>
            </w:r>
          </w:p>
        </w:tc>
        <w:tc>
          <w:tcPr>
            <w:tcW w:w="1249" w:type="dxa"/>
            <w:vAlign w:val="top"/>
          </w:tcPr>
          <w:p w14:paraId="31823899">
            <w:pPr>
              <w:rPr>
                <w:rFonts w:hint="default" w:ascii="Arial" w:eastAsia="宋体"/>
                <w:sz w:val="21"/>
                <w:lang w:val="en-US" w:eastAsia="zh-CN"/>
              </w:rPr>
            </w:pPr>
          </w:p>
          <w:p w14:paraId="23DD8F03">
            <w:pPr>
              <w:rPr>
                <w:rFonts w:hint="default" w:ascii="Arial" w:eastAsia="宋体"/>
                <w:sz w:val="21"/>
                <w:lang w:val="en-US" w:eastAsia="zh-CN"/>
              </w:rPr>
            </w:pPr>
            <w:r>
              <w:rPr>
                <w:rFonts w:hint="eastAsia" w:eastAsia="宋体"/>
                <w:sz w:val="21"/>
                <w:lang w:val="en-US" w:eastAsia="zh-CN"/>
              </w:rPr>
              <w:t>2025年</w:t>
            </w:r>
          </w:p>
        </w:tc>
        <w:tc>
          <w:tcPr>
            <w:tcW w:w="2167" w:type="dxa"/>
            <w:shd w:val="clear" w:color="auto" w:fill="auto"/>
            <w:vAlign w:val="top"/>
          </w:tcPr>
          <w:p w14:paraId="1514690F">
            <w:pPr>
              <w:rPr>
                <w:rFonts w:hint="eastAsia" w:ascii="Arial" w:eastAsia="宋体"/>
                <w:sz w:val="21"/>
                <w:lang w:val="en-US" w:eastAsia="zh-CN"/>
              </w:rPr>
            </w:pPr>
          </w:p>
          <w:p w14:paraId="7E652411">
            <w:pPr>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世界职业院校技能大赛（旅游赛道）</w:t>
            </w:r>
          </w:p>
        </w:tc>
        <w:tc>
          <w:tcPr>
            <w:tcW w:w="1289" w:type="dxa"/>
            <w:shd w:val="clear" w:color="auto" w:fill="auto"/>
            <w:vAlign w:val="top"/>
          </w:tcPr>
          <w:p w14:paraId="19311C9A">
            <w:pPr>
              <w:rPr>
                <w:rFonts w:hint="default" w:ascii="Arial" w:eastAsia="宋体"/>
                <w:sz w:val="21"/>
                <w:lang w:val="en-US" w:eastAsia="zh-CN"/>
              </w:rPr>
            </w:pPr>
          </w:p>
          <w:p w14:paraId="62065E50">
            <w:pP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国家级</w:t>
            </w:r>
          </w:p>
        </w:tc>
        <w:tc>
          <w:tcPr>
            <w:tcW w:w="1189" w:type="dxa"/>
            <w:shd w:val="clear" w:color="auto" w:fill="auto"/>
            <w:vAlign w:val="top"/>
          </w:tcPr>
          <w:p w14:paraId="629D797E">
            <w:pPr>
              <w:rPr>
                <w:rFonts w:ascii="Arial"/>
                <w:sz w:val="21"/>
              </w:rPr>
            </w:pPr>
          </w:p>
          <w:p w14:paraId="2949A051">
            <w:pPr>
              <w:rPr>
                <w:rFonts w:hint="default" w:ascii="Arial" w:hAnsi="Arial" w:eastAsia="宋体" w:cs="Arial"/>
                <w:snapToGrid w:val="0"/>
                <w:color w:val="000000"/>
                <w:kern w:val="0"/>
                <w:sz w:val="21"/>
                <w:szCs w:val="21"/>
                <w:lang w:val="en-US" w:eastAsia="zh-CN" w:bidi="ar-SA"/>
              </w:rPr>
            </w:pPr>
            <w:r>
              <w:rPr>
                <w:rFonts w:hint="eastAsia" w:eastAsia="宋体"/>
                <w:sz w:val="21"/>
                <w:lang w:val="en-US" w:eastAsia="zh-CN"/>
              </w:rPr>
              <w:t>4</w:t>
            </w:r>
          </w:p>
        </w:tc>
        <w:tc>
          <w:tcPr>
            <w:tcW w:w="2352" w:type="dxa"/>
            <w:shd w:val="clear" w:color="auto" w:fill="auto"/>
            <w:vAlign w:val="top"/>
          </w:tcPr>
          <w:p w14:paraId="22DB7778">
            <w:pPr>
              <w:rPr>
                <w:rFonts w:ascii="Arial"/>
                <w:sz w:val="21"/>
              </w:rPr>
            </w:pPr>
          </w:p>
          <w:p w14:paraId="64F22E22">
            <w:pP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金奖</w:t>
            </w:r>
          </w:p>
        </w:tc>
      </w:tr>
      <w:tr w14:paraId="09435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704" w:type="dxa"/>
            <w:vAlign w:val="top"/>
          </w:tcPr>
          <w:p w14:paraId="5C6A01E0">
            <w:pPr>
              <w:rPr>
                <w:rFonts w:ascii="Arial"/>
                <w:sz w:val="21"/>
              </w:rPr>
            </w:pPr>
          </w:p>
        </w:tc>
        <w:tc>
          <w:tcPr>
            <w:tcW w:w="1249" w:type="dxa"/>
            <w:vAlign w:val="top"/>
          </w:tcPr>
          <w:p w14:paraId="1ED9D434">
            <w:pPr>
              <w:rPr>
                <w:rFonts w:ascii="Arial"/>
                <w:sz w:val="21"/>
              </w:rPr>
            </w:pPr>
          </w:p>
        </w:tc>
        <w:tc>
          <w:tcPr>
            <w:tcW w:w="2167" w:type="dxa"/>
            <w:vAlign w:val="top"/>
          </w:tcPr>
          <w:p w14:paraId="31095A47">
            <w:pPr>
              <w:rPr>
                <w:rFonts w:ascii="Arial"/>
                <w:sz w:val="21"/>
              </w:rPr>
            </w:pPr>
          </w:p>
        </w:tc>
        <w:tc>
          <w:tcPr>
            <w:tcW w:w="1289" w:type="dxa"/>
            <w:vAlign w:val="top"/>
          </w:tcPr>
          <w:p w14:paraId="0C4C594A">
            <w:pPr>
              <w:rPr>
                <w:rFonts w:ascii="Arial"/>
                <w:sz w:val="21"/>
              </w:rPr>
            </w:pPr>
          </w:p>
        </w:tc>
        <w:tc>
          <w:tcPr>
            <w:tcW w:w="1189" w:type="dxa"/>
            <w:vAlign w:val="top"/>
          </w:tcPr>
          <w:p w14:paraId="6EDD8C19">
            <w:pPr>
              <w:rPr>
                <w:rFonts w:ascii="Arial"/>
                <w:sz w:val="21"/>
              </w:rPr>
            </w:pPr>
          </w:p>
        </w:tc>
        <w:tc>
          <w:tcPr>
            <w:tcW w:w="2352" w:type="dxa"/>
            <w:vAlign w:val="top"/>
          </w:tcPr>
          <w:p w14:paraId="6C566FD5">
            <w:pPr>
              <w:rPr>
                <w:rFonts w:ascii="Arial"/>
                <w:sz w:val="21"/>
              </w:rPr>
            </w:pPr>
          </w:p>
        </w:tc>
      </w:tr>
      <w:tr w14:paraId="2A9F1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704" w:type="dxa"/>
            <w:vAlign w:val="top"/>
          </w:tcPr>
          <w:p w14:paraId="32D9E62B">
            <w:pPr>
              <w:rPr>
                <w:rFonts w:ascii="Arial"/>
                <w:sz w:val="21"/>
              </w:rPr>
            </w:pPr>
          </w:p>
        </w:tc>
        <w:tc>
          <w:tcPr>
            <w:tcW w:w="1249" w:type="dxa"/>
            <w:vAlign w:val="top"/>
          </w:tcPr>
          <w:p w14:paraId="4EC03E89">
            <w:pPr>
              <w:rPr>
                <w:rFonts w:ascii="Arial"/>
                <w:sz w:val="21"/>
              </w:rPr>
            </w:pPr>
          </w:p>
        </w:tc>
        <w:tc>
          <w:tcPr>
            <w:tcW w:w="2167" w:type="dxa"/>
            <w:vAlign w:val="top"/>
          </w:tcPr>
          <w:p w14:paraId="4E8FE938">
            <w:pPr>
              <w:rPr>
                <w:rFonts w:ascii="Arial"/>
                <w:sz w:val="21"/>
              </w:rPr>
            </w:pPr>
          </w:p>
        </w:tc>
        <w:tc>
          <w:tcPr>
            <w:tcW w:w="1289" w:type="dxa"/>
            <w:vAlign w:val="top"/>
          </w:tcPr>
          <w:p w14:paraId="7E208D58">
            <w:pPr>
              <w:rPr>
                <w:rFonts w:ascii="Arial"/>
                <w:sz w:val="21"/>
              </w:rPr>
            </w:pPr>
          </w:p>
        </w:tc>
        <w:tc>
          <w:tcPr>
            <w:tcW w:w="1189" w:type="dxa"/>
            <w:vAlign w:val="top"/>
          </w:tcPr>
          <w:p w14:paraId="417A5FB0">
            <w:pPr>
              <w:rPr>
                <w:rFonts w:ascii="Arial"/>
                <w:sz w:val="21"/>
              </w:rPr>
            </w:pPr>
          </w:p>
        </w:tc>
        <w:tc>
          <w:tcPr>
            <w:tcW w:w="2352" w:type="dxa"/>
            <w:vAlign w:val="top"/>
          </w:tcPr>
          <w:p w14:paraId="1AC4D473">
            <w:pPr>
              <w:rPr>
                <w:rFonts w:ascii="Arial"/>
                <w:sz w:val="21"/>
              </w:rPr>
            </w:pPr>
          </w:p>
        </w:tc>
      </w:tr>
    </w:tbl>
    <w:p w14:paraId="04E9E52E">
      <w:pPr>
        <w:spacing w:before="180" w:line="221" w:lineRule="auto"/>
        <w:ind w:left="189"/>
        <w:outlineLvl w:val="2"/>
        <w:rPr>
          <w:rFonts w:ascii="黑体" w:hAnsi="黑体" w:eastAsia="黑体" w:cs="黑体"/>
          <w:sz w:val="29"/>
          <w:szCs w:val="29"/>
        </w:rPr>
      </w:pPr>
      <w:r>
        <w:rPr>
          <w:rFonts w:ascii="黑体" w:hAnsi="黑体" w:eastAsia="黑体" w:cs="黑体"/>
          <w:b/>
          <w:bCs/>
          <w:spacing w:val="5"/>
          <w:sz w:val="29"/>
          <w:szCs w:val="29"/>
        </w:rPr>
        <w:t>二、申请单位意见</w:t>
      </w:r>
    </w:p>
    <w:p w14:paraId="2B18B8AD">
      <w:pPr>
        <w:spacing w:line="212" w:lineRule="exact"/>
      </w:pPr>
    </w:p>
    <w:tbl>
      <w:tblPr>
        <w:tblStyle w:val="6"/>
        <w:tblW w:w="897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4"/>
        <w:gridCol w:w="8008"/>
      </w:tblGrid>
      <w:tr w14:paraId="6CFE0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0" w:hRule="atLeast"/>
        </w:trPr>
        <w:tc>
          <w:tcPr>
            <w:tcW w:w="964" w:type="dxa"/>
            <w:vAlign w:val="top"/>
          </w:tcPr>
          <w:p w14:paraId="168CB242">
            <w:pPr>
              <w:spacing w:line="254" w:lineRule="auto"/>
              <w:rPr>
                <w:rFonts w:ascii="Arial"/>
                <w:sz w:val="21"/>
              </w:rPr>
            </w:pPr>
          </w:p>
          <w:p w14:paraId="524A6A93">
            <w:pPr>
              <w:spacing w:line="254" w:lineRule="auto"/>
              <w:rPr>
                <w:rFonts w:ascii="Arial"/>
                <w:sz w:val="21"/>
              </w:rPr>
            </w:pPr>
          </w:p>
          <w:p w14:paraId="4DC315E9">
            <w:pPr>
              <w:spacing w:line="254" w:lineRule="auto"/>
              <w:rPr>
                <w:rFonts w:ascii="Arial"/>
                <w:sz w:val="21"/>
              </w:rPr>
            </w:pPr>
          </w:p>
          <w:p w14:paraId="563D615F">
            <w:pPr>
              <w:spacing w:line="255" w:lineRule="auto"/>
              <w:rPr>
                <w:rFonts w:ascii="Arial"/>
                <w:sz w:val="21"/>
              </w:rPr>
            </w:pPr>
          </w:p>
          <w:p w14:paraId="261627B7">
            <w:pPr>
              <w:spacing w:line="255" w:lineRule="auto"/>
              <w:rPr>
                <w:rFonts w:ascii="Arial"/>
                <w:sz w:val="21"/>
              </w:rPr>
            </w:pPr>
          </w:p>
          <w:p w14:paraId="006D1304">
            <w:pPr>
              <w:spacing w:line="255" w:lineRule="auto"/>
              <w:rPr>
                <w:rFonts w:ascii="Arial"/>
                <w:sz w:val="21"/>
              </w:rPr>
            </w:pPr>
          </w:p>
          <w:p w14:paraId="4505C92F">
            <w:pPr>
              <w:spacing w:line="255" w:lineRule="auto"/>
              <w:rPr>
                <w:rFonts w:ascii="Arial"/>
                <w:sz w:val="21"/>
              </w:rPr>
            </w:pPr>
          </w:p>
          <w:p w14:paraId="22F47AF1">
            <w:pPr>
              <w:spacing w:line="255" w:lineRule="auto"/>
              <w:rPr>
                <w:rFonts w:ascii="Arial"/>
                <w:sz w:val="21"/>
              </w:rPr>
            </w:pPr>
          </w:p>
          <w:p w14:paraId="774D2E37">
            <w:pPr>
              <w:spacing w:line="255" w:lineRule="auto"/>
              <w:rPr>
                <w:rFonts w:ascii="Arial"/>
                <w:sz w:val="21"/>
              </w:rPr>
            </w:pPr>
          </w:p>
          <w:p w14:paraId="39C7BD87">
            <w:pPr>
              <w:spacing w:line="255" w:lineRule="auto"/>
              <w:rPr>
                <w:rFonts w:ascii="Arial"/>
                <w:sz w:val="21"/>
              </w:rPr>
            </w:pPr>
          </w:p>
          <w:p w14:paraId="0643C030">
            <w:pPr>
              <w:pStyle w:val="7"/>
              <w:spacing w:before="94" w:line="219" w:lineRule="auto"/>
              <w:ind w:left="185"/>
              <w:rPr>
                <w:sz w:val="29"/>
                <w:szCs w:val="29"/>
              </w:rPr>
            </w:pPr>
            <w:r>
              <w:rPr>
                <w:spacing w:val="6"/>
                <w:sz w:val="29"/>
                <w:szCs w:val="29"/>
              </w:rPr>
              <w:t>申请</w:t>
            </w:r>
          </w:p>
          <w:p w14:paraId="3DA7ADA2">
            <w:pPr>
              <w:pStyle w:val="7"/>
              <w:spacing w:before="36" w:line="220" w:lineRule="auto"/>
              <w:ind w:left="185"/>
              <w:rPr>
                <w:sz w:val="29"/>
                <w:szCs w:val="29"/>
              </w:rPr>
            </w:pPr>
            <w:r>
              <w:rPr>
                <w:spacing w:val="5"/>
                <w:sz w:val="29"/>
                <w:szCs w:val="29"/>
              </w:rPr>
              <w:t>单位</w:t>
            </w:r>
          </w:p>
          <w:p w14:paraId="0C1F2066">
            <w:pPr>
              <w:pStyle w:val="7"/>
              <w:spacing w:before="63" w:line="219" w:lineRule="auto"/>
              <w:ind w:left="185"/>
              <w:rPr>
                <w:sz w:val="29"/>
                <w:szCs w:val="29"/>
              </w:rPr>
            </w:pPr>
            <w:r>
              <w:rPr>
                <w:spacing w:val="7"/>
                <w:sz w:val="29"/>
                <w:szCs w:val="29"/>
              </w:rPr>
              <w:t>意见</w:t>
            </w:r>
          </w:p>
        </w:tc>
        <w:tc>
          <w:tcPr>
            <w:tcW w:w="8008" w:type="dxa"/>
            <w:vAlign w:val="top"/>
          </w:tcPr>
          <w:p w14:paraId="15FD3470">
            <w:pPr>
              <w:spacing w:line="245" w:lineRule="auto"/>
              <w:rPr>
                <w:rFonts w:ascii="Arial"/>
                <w:sz w:val="21"/>
              </w:rPr>
            </w:pPr>
          </w:p>
          <w:p w14:paraId="2F7CC5D6">
            <w:pPr>
              <w:spacing w:line="245" w:lineRule="auto"/>
              <w:rPr>
                <w:rFonts w:ascii="Arial"/>
                <w:sz w:val="21"/>
              </w:rPr>
            </w:pPr>
          </w:p>
          <w:p w14:paraId="06916638">
            <w:pPr>
              <w:spacing w:line="245" w:lineRule="auto"/>
              <w:rPr>
                <w:rFonts w:ascii="Arial"/>
                <w:sz w:val="21"/>
              </w:rPr>
            </w:pPr>
          </w:p>
          <w:p w14:paraId="46706240">
            <w:pPr>
              <w:pStyle w:val="7"/>
              <w:spacing w:before="94" w:line="341" w:lineRule="auto"/>
              <w:ind w:left="101" w:firstLine="579"/>
              <w:jc w:val="both"/>
              <w:rPr>
                <w:sz w:val="29"/>
                <w:szCs w:val="29"/>
              </w:rPr>
            </w:pPr>
            <w:r>
              <w:rPr>
                <w:spacing w:val="-9"/>
                <w:sz w:val="29"/>
                <w:szCs w:val="29"/>
              </w:rPr>
              <w:t>申请书所填写的内容属实；赛项承办负责人的政治和业务素</w:t>
            </w:r>
            <w:r>
              <w:rPr>
                <w:spacing w:val="6"/>
                <w:sz w:val="29"/>
                <w:szCs w:val="29"/>
              </w:rPr>
              <w:t xml:space="preserve"> </w:t>
            </w:r>
            <w:r>
              <w:rPr>
                <w:spacing w:val="-8"/>
                <w:sz w:val="29"/>
                <w:szCs w:val="29"/>
              </w:rPr>
              <w:t>质适合承担本赛项的申报、实施工作；本单位能提供完成本赛项</w:t>
            </w:r>
            <w:r>
              <w:rPr>
                <w:sz w:val="29"/>
                <w:szCs w:val="29"/>
              </w:rPr>
              <w:t xml:space="preserve"> </w:t>
            </w:r>
            <w:r>
              <w:rPr>
                <w:spacing w:val="-8"/>
                <w:sz w:val="29"/>
                <w:szCs w:val="29"/>
              </w:rPr>
              <w:t>所需的设备、技术、专家、资金、场地和时间；同意承担本赛项</w:t>
            </w:r>
            <w:r>
              <w:rPr>
                <w:sz w:val="29"/>
                <w:szCs w:val="29"/>
              </w:rPr>
              <w:t xml:space="preserve"> </w:t>
            </w:r>
            <w:r>
              <w:rPr>
                <w:spacing w:val="-1"/>
                <w:sz w:val="29"/>
                <w:szCs w:val="29"/>
              </w:rPr>
              <w:t>顺利开展的全部任务。</w:t>
            </w:r>
          </w:p>
          <w:p w14:paraId="0F939F75">
            <w:pPr>
              <w:spacing w:line="283" w:lineRule="auto"/>
              <w:rPr>
                <w:rFonts w:ascii="Arial"/>
                <w:sz w:val="21"/>
              </w:rPr>
            </w:pPr>
          </w:p>
          <w:p w14:paraId="60CD6B48">
            <w:pPr>
              <w:spacing w:line="283" w:lineRule="auto"/>
              <w:rPr>
                <w:rFonts w:ascii="Arial"/>
                <w:sz w:val="21"/>
              </w:rPr>
            </w:pPr>
          </w:p>
          <w:p w14:paraId="1078132D">
            <w:pPr>
              <w:spacing w:line="283" w:lineRule="auto"/>
              <w:rPr>
                <w:rFonts w:ascii="Arial"/>
                <w:sz w:val="21"/>
              </w:rPr>
            </w:pPr>
          </w:p>
          <w:p w14:paraId="69CF9EA4">
            <w:pPr>
              <w:spacing w:line="284" w:lineRule="auto"/>
              <w:rPr>
                <w:rFonts w:ascii="Arial"/>
                <w:sz w:val="21"/>
              </w:rPr>
            </w:pPr>
          </w:p>
          <w:p w14:paraId="1EF00868">
            <w:pPr>
              <w:spacing w:line="284" w:lineRule="auto"/>
              <w:rPr>
                <w:rFonts w:ascii="Arial"/>
                <w:sz w:val="21"/>
              </w:rPr>
            </w:pPr>
          </w:p>
          <w:p w14:paraId="15221EB4">
            <w:pPr>
              <w:pStyle w:val="7"/>
              <w:spacing w:before="94" w:line="219" w:lineRule="auto"/>
              <w:ind w:left="1240"/>
              <w:rPr>
                <w:sz w:val="29"/>
                <w:szCs w:val="29"/>
              </w:rPr>
            </w:pPr>
            <w:r>
              <w:rPr>
                <w:spacing w:val="-1"/>
                <w:sz w:val="29"/>
                <w:szCs w:val="29"/>
              </w:rPr>
              <w:t>单位(学校)负责人签名：</w:t>
            </w:r>
          </w:p>
          <w:p w14:paraId="056FF4F1">
            <w:pPr>
              <w:spacing w:line="248" w:lineRule="auto"/>
              <w:rPr>
                <w:rFonts w:ascii="Arial"/>
                <w:sz w:val="21"/>
              </w:rPr>
            </w:pPr>
          </w:p>
          <w:p w14:paraId="687A6D39">
            <w:pPr>
              <w:pStyle w:val="7"/>
              <w:spacing w:before="94" w:line="219" w:lineRule="auto"/>
              <w:ind w:left="3300"/>
              <w:rPr>
                <w:sz w:val="29"/>
                <w:szCs w:val="29"/>
              </w:rPr>
            </w:pPr>
            <w:r>
              <w:rPr>
                <w:spacing w:val="10"/>
                <w:sz w:val="29"/>
                <w:szCs w:val="29"/>
              </w:rPr>
              <w:t>(单位公章)</w:t>
            </w:r>
          </w:p>
          <w:p w14:paraId="6D8D9F7D">
            <w:pPr>
              <w:pStyle w:val="7"/>
              <w:spacing w:before="318" w:line="219" w:lineRule="auto"/>
              <w:ind w:left="6220"/>
              <w:rPr>
                <w:sz w:val="29"/>
                <w:szCs w:val="29"/>
              </w:rPr>
            </w:pPr>
            <w:r>
              <w:rPr>
                <w:spacing w:val="-11"/>
                <w:sz w:val="29"/>
                <w:szCs w:val="29"/>
              </w:rPr>
              <w:t>年</w:t>
            </w:r>
            <w:r>
              <w:rPr>
                <w:spacing w:val="25"/>
                <w:sz w:val="29"/>
                <w:szCs w:val="29"/>
              </w:rPr>
              <w:t xml:space="preserve">  </w:t>
            </w:r>
            <w:r>
              <w:rPr>
                <w:spacing w:val="-11"/>
                <w:sz w:val="29"/>
                <w:szCs w:val="29"/>
              </w:rPr>
              <w:t>月</w:t>
            </w:r>
            <w:r>
              <w:rPr>
                <w:spacing w:val="47"/>
                <w:sz w:val="29"/>
                <w:szCs w:val="29"/>
              </w:rPr>
              <w:t xml:space="preserve">  </w:t>
            </w:r>
            <w:r>
              <w:rPr>
                <w:spacing w:val="-11"/>
                <w:sz w:val="29"/>
                <w:szCs w:val="29"/>
              </w:rPr>
              <w:t>日</w:t>
            </w:r>
          </w:p>
        </w:tc>
      </w:tr>
    </w:tbl>
    <w:p w14:paraId="15931490">
      <w:pPr>
        <w:spacing w:line="242" w:lineRule="auto"/>
        <w:rPr>
          <w:rFonts w:ascii="Arial"/>
          <w:sz w:val="21"/>
        </w:rPr>
      </w:pPr>
    </w:p>
    <w:p w14:paraId="5736624A">
      <w:pPr>
        <w:spacing w:line="242" w:lineRule="auto"/>
        <w:rPr>
          <w:rFonts w:ascii="Arial"/>
          <w:sz w:val="21"/>
        </w:rPr>
      </w:pPr>
    </w:p>
    <w:p w14:paraId="49370C89">
      <w:pPr>
        <w:spacing w:before="71" w:line="269" w:lineRule="auto"/>
        <w:ind w:left="34" w:right="302" w:firstLine="13"/>
        <w:rPr>
          <w:rFonts w:ascii="宋体" w:hAnsi="宋体" w:eastAsia="宋体" w:cs="宋体"/>
          <w:sz w:val="22"/>
          <w:szCs w:val="22"/>
        </w:rPr>
      </w:pPr>
      <w:r>
        <w:rPr>
          <w:rFonts w:ascii="楷体" w:hAnsi="楷体" w:eastAsia="楷体" w:cs="楷体"/>
          <w:b/>
          <w:bCs/>
          <w:spacing w:val="-1"/>
          <w:sz w:val="22"/>
          <w:szCs w:val="22"/>
        </w:rPr>
        <w:t>备注</w:t>
      </w:r>
      <w:r>
        <w:rPr>
          <w:rFonts w:ascii="宋体" w:hAnsi="宋体" w:eastAsia="宋体" w:cs="宋体"/>
          <w:b/>
          <w:bCs/>
          <w:spacing w:val="-1"/>
          <w:sz w:val="22"/>
          <w:szCs w:val="22"/>
        </w:rPr>
        <w:t>：</w:t>
      </w:r>
      <w:r>
        <w:rPr>
          <w:rFonts w:ascii="宋体" w:hAnsi="宋体" w:eastAsia="宋体" w:cs="宋体"/>
          <w:spacing w:val="-1"/>
          <w:sz w:val="22"/>
          <w:szCs w:val="22"/>
        </w:rPr>
        <w:t>申报学校在大赛管理平台填写此表，然后一键导出完整表格，再</w:t>
      </w:r>
      <w:r>
        <w:rPr>
          <w:rFonts w:ascii="宋体" w:hAnsi="宋体" w:eastAsia="宋体" w:cs="宋体"/>
          <w:spacing w:val="-2"/>
          <w:sz w:val="22"/>
          <w:szCs w:val="22"/>
        </w:rPr>
        <w:t>将学校盖章确认后的</w:t>
      </w:r>
      <w:r>
        <w:rPr>
          <w:rFonts w:ascii="宋体" w:hAnsi="宋体" w:eastAsia="宋体" w:cs="宋体"/>
          <w:sz w:val="22"/>
          <w:szCs w:val="22"/>
        </w:rPr>
        <w:t xml:space="preserve"> </w:t>
      </w:r>
      <w:r>
        <w:rPr>
          <w:rFonts w:ascii="Times New Roman" w:hAnsi="Times New Roman" w:eastAsia="Times New Roman" w:cs="Times New Roman"/>
          <w:spacing w:val="-2"/>
          <w:sz w:val="22"/>
          <w:szCs w:val="22"/>
        </w:rPr>
        <w:t>PDF</w:t>
      </w:r>
      <w:r>
        <w:rPr>
          <w:rFonts w:ascii="宋体" w:hAnsi="宋体" w:eastAsia="宋体" w:cs="宋体"/>
          <w:spacing w:val="-2"/>
          <w:sz w:val="22"/>
          <w:szCs w:val="22"/>
        </w:rPr>
        <w:t>版本上传至大赛管理平台，以备集团遴选。</w:t>
      </w:r>
    </w:p>
    <w:sectPr>
      <w:footerReference r:id="rId8" w:type="default"/>
      <w:pgSz w:w="11900" w:h="16860"/>
      <w:pgMar w:top="1433" w:right="1324" w:bottom="1409" w:left="1465" w:header="0" w:footer="103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D5E47">
    <w:pPr>
      <w:spacing w:line="234" w:lineRule="auto"/>
      <w:rPr>
        <w:rFonts w:ascii="宋体" w:hAnsi="宋体" w:eastAsia="宋体" w:cs="宋体"/>
        <w:sz w:val="28"/>
        <w:szCs w:val="28"/>
      </w:rPr>
    </w:pPr>
    <w:r>
      <w:rPr>
        <w:rFonts w:ascii="宋体" w:hAnsi="宋体" w:eastAsia="宋体" w:cs="宋体"/>
        <w:spacing w:val="-3"/>
        <w:sz w:val="28"/>
        <w:szCs w:val="28"/>
      </w:rPr>
      <w:t>—12—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5A882">
    <w:pPr>
      <w:spacing w:line="233" w:lineRule="auto"/>
      <w:ind w:left="7964"/>
      <w:rPr>
        <w:rFonts w:ascii="宋体" w:hAnsi="宋体" w:eastAsia="宋体" w:cs="宋体"/>
        <w:sz w:val="29"/>
        <w:szCs w:val="29"/>
      </w:rPr>
    </w:pPr>
    <w:r>
      <w:rPr>
        <w:rFonts w:ascii="宋体" w:hAnsi="宋体" w:eastAsia="宋体" w:cs="宋体"/>
        <w:spacing w:val="-3"/>
        <w:sz w:val="29"/>
        <w:szCs w:val="29"/>
      </w:rPr>
      <w:t>—13—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A5BEB">
    <w:pPr>
      <w:spacing w:line="234" w:lineRule="auto"/>
      <w:rPr>
        <w:rFonts w:ascii="宋体" w:hAnsi="宋体" w:eastAsia="宋体" w:cs="宋体"/>
        <w:sz w:val="29"/>
        <w:szCs w:val="29"/>
      </w:rPr>
    </w:pPr>
    <w:r>
      <w:rPr>
        <w:rFonts w:ascii="宋体" w:hAnsi="宋体" w:eastAsia="宋体" w:cs="宋体"/>
        <w:spacing w:val="-3"/>
        <w:sz w:val="29"/>
        <w:szCs w:val="29"/>
      </w:rPr>
      <w:t>—14—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FF96E">
    <w:pPr>
      <w:spacing w:line="233" w:lineRule="auto"/>
      <w:ind w:left="7985"/>
      <w:rPr>
        <w:rFonts w:ascii="宋体" w:hAnsi="宋体" w:eastAsia="宋体" w:cs="宋体"/>
        <w:sz w:val="29"/>
        <w:szCs w:val="29"/>
      </w:rPr>
    </w:pPr>
    <w:r>
      <w:rPr>
        <w:rFonts w:ascii="宋体" w:hAnsi="宋体" w:eastAsia="宋体" w:cs="宋体"/>
        <w:spacing w:val="-3"/>
        <w:sz w:val="29"/>
        <w:szCs w:val="29"/>
      </w:rPr>
      <w:t>—15—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523067A"/>
    <w:rsid w:val="1D4110DC"/>
    <w:rsid w:val="1F8F4381"/>
    <w:rsid w:val="34125129"/>
    <w:rsid w:val="3A830B2E"/>
    <w:rsid w:val="3AE55345"/>
    <w:rsid w:val="3EEA2F2A"/>
    <w:rsid w:val="546C3C12"/>
    <w:rsid w:val="596A46D9"/>
    <w:rsid w:val="5B285B56"/>
    <w:rsid w:val="5E8B10E0"/>
    <w:rsid w:val="64C34F37"/>
    <w:rsid w:val="66F11C31"/>
    <w:rsid w:val="79FA77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Normal (Web)"/>
    <w:basedOn w:val="1"/>
    <w:uiPriority w:val="0"/>
    <w:rPr>
      <w:sz w:val="24"/>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5"/>
      <w:szCs w:val="25"/>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2382</Words>
  <Characters>2515</Characters>
  <TotalTime>1053</TotalTime>
  <ScaleCrop>false</ScaleCrop>
  <LinksUpToDate>false</LinksUpToDate>
  <CharactersWithSpaces>2638</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2025-11-12T17:18:00Z</dcterms:created>
  <dc:creator>DELL</dc:creator>
  <cp:lastModifiedBy>Momo</cp:lastModifiedBy>
  <dcterms:modified xsi:type="dcterms:W3CDTF">2025-11-15T09:39:17Z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2025-11-12T17:18:11Z</vt:filetime>
  </property>
  <property fmtid="{D5CDD505-2E9C-101B-9397-08002B2CF9AE}" pid="4" name="UsrData">
    <vt:lpwstr>691450ce7a5e3c001f1fff94wl</vt:lpwstr>
  </property>
  <property fmtid="{D5CDD505-2E9C-101B-9397-08002B2CF9AE}" pid="5" name="KSOTemplateDocerSaveRecord">
    <vt:lpwstr>eyJoZGlkIjoiZDliOWM2MzNlZjk4NTNhNjlmZThmZjcxNGE1Y2Q0ZmIiLCJ1c2VySWQiOiIyNDA3NDgxMDYifQ==</vt:lpwstr>
  </property>
  <property fmtid="{D5CDD505-2E9C-101B-9397-08002B2CF9AE}" pid="6" name="KSOProductBuildVer">
    <vt:lpwstr>2052-12.1.0.23542</vt:lpwstr>
  </property>
  <property fmtid="{D5CDD505-2E9C-101B-9397-08002B2CF9AE}" pid="7" name="ICV">
    <vt:lpwstr>DD1F8136DD344EFAA3A6AE6C7B1176A7_13</vt:lpwstr>
  </property>
</Properties>
</file>