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9CB70E">
      <w:pPr>
        <w:rPr>
          <w:rFonts w:hint="eastAsia"/>
          <w:sz w:val="28"/>
          <w:szCs w:val="28"/>
        </w:rPr>
      </w:pPr>
      <w:r>
        <w:rPr>
          <w:rFonts w:hint="eastAsia"/>
          <w:sz w:val="28"/>
          <w:szCs w:val="28"/>
        </w:rPr>
        <w:t>附件1：</w:t>
      </w:r>
    </w:p>
    <w:p w14:paraId="2EB266CD">
      <w:pPr>
        <w:widowControl w:val="0"/>
        <w:kinsoku/>
        <w:adjustRightInd w:val="0"/>
        <w:snapToGrid w:val="0"/>
        <w:spacing w:before="120" w:beforeLines="50" w:after="120" w:afterLines="50" w:line="240" w:lineRule="auto"/>
        <w:jc w:val="center"/>
        <w:textAlignment w:val="auto"/>
        <w:outlineLvl w:val="0"/>
        <w:rPr>
          <w:rFonts w:hint="eastAsia" w:ascii="方正小标宋简体" w:hAnsi="方正小标宋简体" w:eastAsia="方正小标宋简体" w:cs="方正小标宋简体"/>
          <w:snapToGrid/>
          <w:spacing w:val="-21"/>
          <w:kern w:val="0"/>
          <w:sz w:val="44"/>
          <w:szCs w:val="44"/>
          <w:shd w:val="clear" w:color="auto" w:fill="FFFFFF"/>
          <w:lang w:val="zh-CN" w:eastAsia="zh-CN" w:bidi="zh-CN"/>
        </w:rPr>
      </w:pPr>
      <w:r>
        <w:rPr>
          <w:rFonts w:hint="eastAsia" w:ascii="方正小标宋简体" w:hAnsi="方正小标宋简体" w:eastAsia="方正小标宋简体" w:cs="方正小标宋简体"/>
          <w:snapToGrid/>
          <w:spacing w:val="-21"/>
          <w:kern w:val="0"/>
          <w:sz w:val="44"/>
          <w:szCs w:val="44"/>
          <w:shd w:val="clear" w:color="auto" w:fill="FFFFFF"/>
          <w:lang w:val="en-US" w:eastAsia="zh-CN" w:bidi="zh-CN"/>
        </w:rPr>
        <w:t>2026年</w:t>
      </w:r>
      <w:r>
        <w:rPr>
          <w:rFonts w:hint="eastAsia" w:ascii="方正小标宋简体" w:hAnsi="方正小标宋简体" w:eastAsia="方正小标宋简体" w:cs="方正小标宋简体"/>
          <w:snapToGrid/>
          <w:spacing w:val="-21"/>
          <w:kern w:val="0"/>
          <w:sz w:val="44"/>
          <w:szCs w:val="44"/>
          <w:shd w:val="clear" w:color="auto" w:fill="FFFFFF"/>
          <w:lang w:val="zh-CN" w:eastAsia="zh-CN" w:bidi="zh-CN"/>
        </w:rPr>
        <w:t>河北省职业院校技能大赛（高职）</w:t>
      </w:r>
    </w:p>
    <w:p w14:paraId="5AC56B7E">
      <w:pPr>
        <w:widowControl w:val="0"/>
        <w:kinsoku/>
        <w:adjustRightInd w:val="0"/>
        <w:snapToGrid w:val="0"/>
        <w:spacing w:before="120" w:beforeLines="50" w:after="120" w:afterLines="50" w:line="240" w:lineRule="auto"/>
        <w:jc w:val="center"/>
        <w:textAlignment w:val="auto"/>
        <w:outlineLvl w:val="0"/>
        <w:rPr>
          <w:rFonts w:hint="eastAsia" w:ascii="方正小标宋简体" w:hAnsi="方正小标宋简体" w:eastAsia="方正小标宋简体" w:cs="方正小标宋简体"/>
          <w:snapToGrid/>
          <w:spacing w:val="-21"/>
          <w:kern w:val="0"/>
          <w:sz w:val="44"/>
          <w:szCs w:val="44"/>
          <w:shd w:val="clear" w:color="auto" w:fill="FFFFFF"/>
          <w:lang w:val="zh-CN" w:eastAsia="zh-CN" w:bidi="zh-CN"/>
        </w:rPr>
      </w:pPr>
      <w:r>
        <w:rPr>
          <w:rFonts w:hint="eastAsia" w:ascii="方正小标宋简体" w:hAnsi="方正小标宋简体" w:eastAsia="方正小标宋简体" w:cs="方正小标宋简体"/>
          <w:snapToGrid/>
          <w:spacing w:val="-21"/>
          <w:kern w:val="0"/>
          <w:sz w:val="44"/>
          <w:szCs w:val="44"/>
          <w:shd w:val="clear" w:color="auto" w:fill="FFFFFF"/>
          <w:lang w:val="zh-CN" w:eastAsia="zh-CN" w:bidi="zh-CN"/>
        </w:rPr>
        <w:t>中药传统技能赛项规程</w:t>
      </w:r>
    </w:p>
    <w:p w14:paraId="7F9C102D">
      <w:pPr>
        <w:spacing w:line="288" w:lineRule="auto"/>
        <w:rPr>
          <w:rFonts w:ascii="Arial"/>
          <w:b w:val="0"/>
          <w:bCs w:val="0"/>
          <w:sz w:val="21"/>
        </w:rPr>
      </w:pPr>
    </w:p>
    <w:p w14:paraId="42CC4D99">
      <w:pPr>
        <w:spacing w:line="289" w:lineRule="auto"/>
        <w:rPr>
          <w:rFonts w:ascii="Arial"/>
          <w:b w:val="0"/>
          <w:bCs w:val="0"/>
          <w:sz w:val="21"/>
        </w:rPr>
      </w:pPr>
    </w:p>
    <w:p w14:paraId="6E1E13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0" w:firstLineChars="200"/>
        <w:textAlignment w:val="baseline"/>
        <w:rPr>
          <w:rFonts w:hint="eastAsia" w:ascii="仿宋" w:hAnsi="仿宋" w:eastAsia="仿宋" w:cs="仿宋"/>
          <w:b/>
          <w:bCs/>
          <w:sz w:val="30"/>
          <w:szCs w:val="30"/>
        </w:rPr>
      </w:pPr>
      <w:r>
        <w:rPr>
          <w:rFonts w:hint="eastAsia" w:ascii="仿宋" w:hAnsi="仿宋" w:eastAsia="仿宋" w:cs="仿宋"/>
          <w:b/>
          <w:bCs/>
          <w:spacing w:val="-8"/>
          <w:sz w:val="30"/>
          <w:szCs w:val="30"/>
        </w:rPr>
        <w:t>一、赛项名称</w:t>
      </w:r>
    </w:p>
    <w:p w14:paraId="0406321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ascii="仿宋" w:hAnsi="仿宋" w:eastAsia="仿宋" w:cs="仿宋"/>
          <w:b w:val="0"/>
          <w:bCs w:val="0"/>
          <w:spacing w:val="-2"/>
          <w:position w:val="17"/>
          <w:sz w:val="28"/>
          <w:szCs w:val="28"/>
        </w:rPr>
      </w:pPr>
      <w:r>
        <w:rPr>
          <w:rFonts w:hint="eastAsia" w:ascii="仿宋" w:hAnsi="仿宋" w:eastAsia="仿宋" w:cs="仿宋"/>
          <w:b w:val="0"/>
          <w:bCs w:val="0"/>
          <w:spacing w:val="-2"/>
          <w:position w:val="17"/>
          <w:sz w:val="28"/>
          <w:szCs w:val="28"/>
        </w:rPr>
        <w:t>赛项名称：中药传统技能</w:t>
      </w:r>
    </w:p>
    <w:p w14:paraId="36B4AD7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cs="仿宋"/>
          <w:b w:val="0"/>
          <w:bCs w:val="0"/>
          <w:spacing w:val="-2"/>
          <w:position w:val="17"/>
          <w:sz w:val="28"/>
          <w:szCs w:val="28"/>
          <w:lang w:val="en-US" w:eastAsia="zh-CN"/>
        </w:rPr>
      </w:pPr>
      <w:r>
        <w:rPr>
          <w:rFonts w:hint="eastAsia" w:cs="仿宋"/>
          <w:b w:val="0"/>
          <w:bCs w:val="0"/>
          <w:spacing w:val="-2"/>
          <w:position w:val="17"/>
          <w:sz w:val="28"/>
          <w:szCs w:val="28"/>
          <w:lang w:val="en-US" w:eastAsia="zh-CN"/>
        </w:rPr>
        <w:t>赛项组别：高职组</w:t>
      </w:r>
    </w:p>
    <w:p w14:paraId="6C14D25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ascii="仿宋" w:hAnsi="仿宋" w:eastAsia="仿宋" w:cs="仿宋"/>
          <w:b w:val="0"/>
          <w:bCs w:val="0"/>
          <w:sz w:val="24"/>
          <w:szCs w:val="24"/>
        </w:rPr>
      </w:pPr>
      <w:r>
        <w:rPr>
          <w:rFonts w:hint="eastAsia" w:ascii="仿宋" w:hAnsi="仿宋" w:eastAsia="仿宋" w:cs="仿宋"/>
          <w:b w:val="0"/>
          <w:bCs w:val="0"/>
          <w:spacing w:val="-2"/>
          <w:position w:val="17"/>
          <w:sz w:val="28"/>
          <w:szCs w:val="28"/>
        </w:rPr>
        <w:t>赛项归属：医药卫生大类</w:t>
      </w:r>
    </w:p>
    <w:p w14:paraId="533B3E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仿宋" w:hAnsi="仿宋" w:eastAsia="仿宋" w:cs="仿宋"/>
          <w:b/>
          <w:bCs/>
          <w:sz w:val="30"/>
          <w:szCs w:val="30"/>
        </w:rPr>
      </w:pPr>
      <w:r>
        <w:rPr>
          <w:rFonts w:hint="eastAsia" w:ascii="仿宋" w:hAnsi="仿宋" w:eastAsia="仿宋" w:cs="仿宋"/>
          <w:b/>
          <w:bCs/>
          <w:spacing w:val="-3"/>
          <w:sz w:val="30"/>
          <w:szCs w:val="30"/>
        </w:rPr>
        <w:t>二、竞赛目的</w:t>
      </w:r>
    </w:p>
    <w:p w14:paraId="70883F3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rPr>
          <w:rFonts w:hint="eastAsia" w:ascii="仿宋" w:hAnsi="仿宋" w:eastAsia="仿宋" w:cs="仿宋"/>
          <w:b w:val="0"/>
          <w:bCs w:val="0"/>
          <w:sz w:val="28"/>
          <w:szCs w:val="28"/>
        </w:rPr>
      </w:pPr>
      <w:r>
        <w:rPr>
          <w:rFonts w:hint="eastAsia" w:ascii="仿宋" w:hAnsi="仿宋" w:eastAsia="仿宋" w:cs="仿宋"/>
          <w:b w:val="0"/>
          <w:bCs w:val="0"/>
          <w:spacing w:val="-2"/>
          <w:sz w:val="28"/>
          <w:szCs w:val="28"/>
        </w:rPr>
        <w:t>本赛项是以习近平总书记关于教育的重要论述和全国职业教育大会精神为指导，以提升职业院校学生技能水平、培育工匠精神为宗旨，传承精华、守正创新，以促进职业教育专业建设和教学改革、提高教育教学质量为目标。通过大赛的竖旗、导航、定向、催化作用，引导院校关注中医药产业、中医药产业升级和中医药行业转型的趋势。助力</w:t>
      </w:r>
      <w:r>
        <w:rPr>
          <w:rFonts w:hint="eastAsia" w:ascii="仿宋" w:hAnsi="仿宋" w:eastAsia="仿宋" w:cs="仿宋"/>
          <w:b w:val="0"/>
          <w:bCs w:val="0"/>
          <w:spacing w:val="-5"/>
          <w:sz w:val="28"/>
          <w:szCs w:val="28"/>
        </w:rPr>
        <w:t>助推“三教改革”，提高“岗课赛证”综合育人水平，培育新时代中医药领域的大国工</w:t>
      </w:r>
      <w:r>
        <w:rPr>
          <w:rFonts w:hint="eastAsia" w:ascii="仿宋" w:hAnsi="仿宋" w:eastAsia="仿宋" w:cs="仿宋"/>
          <w:b w:val="0"/>
          <w:bCs w:val="0"/>
          <w:spacing w:val="-2"/>
          <w:sz w:val="28"/>
          <w:szCs w:val="28"/>
        </w:rPr>
        <w:t>匠、能工巧匠。本次大赛坚持基于教学、高于教学、引领教学的内容设计原则，强化实践教学，培养学生中药性状鉴别、中药显微鉴别、中</w:t>
      </w:r>
      <w:r>
        <w:rPr>
          <w:rFonts w:hint="eastAsia" w:ascii="仿宋" w:hAnsi="仿宋" w:eastAsia="仿宋" w:cs="仿宋"/>
          <w:b w:val="0"/>
          <w:bCs w:val="0"/>
          <w:color w:val="000000" w:themeColor="text1"/>
          <w:spacing w:val="-2"/>
          <w:sz w:val="28"/>
          <w:szCs w:val="28"/>
          <w14:textFill>
            <w14:solidFill>
              <w14:schemeClr w14:val="tx1"/>
            </w14:solidFill>
          </w14:textFill>
        </w:rPr>
        <w:t>药调剂、中药炮制知识与技能，</w:t>
      </w:r>
      <w:r>
        <w:rPr>
          <w:rFonts w:hint="eastAsia" w:ascii="仿宋" w:hAnsi="仿宋" w:eastAsia="仿宋" w:cs="仿宋"/>
          <w:b w:val="0"/>
          <w:bCs w:val="0"/>
          <w:spacing w:val="-2"/>
          <w:sz w:val="28"/>
          <w:szCs w:val="28"/>
        </w:rPr>
        <w:t>通过还原真实情境，体现完整任务，考察综合能力，突出应变能力，强化职业素养等方面，考核检验参赛院校学生从事中药生产、流通、服务等岗位的综合职业素质和职业能力。通过大赛激发行业企业关注和参与教学改革的主动性和积极性，实现专业设置与产业结构对接、课程内容与职业标准对接、教学过程与生产过程对接，推进中</w:t>
      </w:r>
      <w:r>
        <w:rPr>
          <w:rFonts w:hint="eastAsia" w:ascii="仿宋" w:hAnsi="仿宋" w:eastAsia="仿宋" w:cs="仿宋"/>
          <w:b w:val="0"/>
          <w:bCs w:val="0"/>
          <w:spacing w:val="-4"/>
          <w:sz w:val="28"/>
          <w:szCs w:val="28"/>
        </w:rPr>
        <w:t>医药高职教育高质量发展。</w:t>
      </w:r>
    </w:p>
    <w:p w14:paraId="3D11BF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仿宋" w:hAnsi="仿宋" w:eastAsia="仿宋" w:cs="仿宋"/>
          <w:b/>
          <w:bCs/>
          <w:sz w:val="30"/>
          <w:szCs w:val="30"/>
        </w:rPr>
      </w:pPr>
      <w:r>
        <w:rPr>
          <w:rFonts w:hint="eastAsia" w:ascii="仿宋" w:hAnsi="仿宋" w:eastAsia="仿宋" w:cs="仿宋"/>
          <w:b/>
          <w:bCs/>
          <w:spacing w:val="-3"/>
          <w:sz w:val="30"/>
          <w:szCs w:val="30"/>
        </w:rPr>
        <w:t>三、竞赛内容</w:t>
      </w:r>
    </w:p>
    <w:p w14:paraId="11B106B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ascii="仿宋" w:hAnsi="仿宋" w:eastAsia="仿宋" w:cs="仿宋"/>
          <w:b/>
          <w:bCs/>
          <w:sz w:val="28"/>
          <w:szCs w:val="28"/>
        </w:rPr>
      </w:pPr>
      <w:r>
        <w:rPr>
          <w:rFonts w:hint="eastAsia" w:cs="仿宋"/>
          <w:b/>
          <w:bCs/>
          <w:spacing w:val="-2"/>
          <w:sz w:val="28"/>
          <w:szCs w:val="28"/>
          <w:lang w:eastAsia="zh-CN"/>
        </w:rPr>
        <w:t>（</w:t>
      </w:r>
      <w:r>
        <w:rPr>
          <w:rFonts w:hint="eastAsia" w:cs="仿宋"/>
          <w:b/>
          <w:bCs/>
          <w:spacing w:val="-2"/>
          <w:sz w:val="28"/>
          <w:szCs w:val="28"/>
          <w:lang w:val="en-US" w:eastAsia="zh-CN"/>
        </w:rPr>
        <w:t>一</w:t>
      </w:r>
      <w:r>
        <w:rPr>
          <w:rFonts w:hint="eastAsia" w:cs="仿宋"/>
          <w:b/>
          <w:bCs/>
          <w:spacing w:val="-2"/>
          <w:sz w:val="28"/>
          <w:szCs w:val="28"/>
          <w:lang w:eastAsia="zh-CN"/>
        </w:rPr>
        <w:t>）</w:t>
      </w:r>
      <w:r>
        <w:rPr>
          <w:rFonts w:hint="eastAsia" w:cs="仿宋"/>
          <w:b/>
          <w:bCs/>
          <w:spacing w:val="-2"/>
          <w:sz w:val="28"/>
          <w:szCs w:val="28"/>
          <w:lang w:val="en-US" w:eastAsia="zh-CN"/>
        </w:rPr>
        <w:t>赛项内容简介</w:t>
      </w:r>
    </w:p>
    <w:p w14:paraId="2BED4E1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rPr>
          <w:rFonts w:hint="eastAsia" w:ascii="仿宋" w:hAnsi="仿宋" w:eastAsia="仿宋" w:cs="仿宋"/>
          <w:b w:val="0"/>
          <w:bCs w:val="0"/>
          <w:sz w:val="28"/>
          <w:szCs w:val="28"/>
        </w:rPr>
      </w:pPr>
      <w:r>
        <w:rPr>
          <w:rFonts w:hint="eastAsia" w:ascii="仿宋" w:hAnsi="仿宋" w:eastAsia="仿宋" w:cs="仿宋"/>
          <w:b w:val="0"/>
          <w:bCs w:val="0"/>
          <w:spacing w:val="-2"/>
          <w:sz w:val="28"/>
          <w:szCs w:val="28"/>
        </w:rPr>
        <w:t>本赛项主要设置了中药鉴定（中药性状鉴别、显微鉴别）、中药调剂（含审方理论考试）、中药传统制药（中药炮制）</w:t>
      </w:r>
      <w:r>
        <w:rPr>
          <w:rFonts w:hint="eastAsia" w:ascii="仿宋" w:hAnsi="仿宋" w:eastAsia="仿宋" w:cs="仿宋"/>
          <w:b w:val="0"/>
          <w:bCs w:val="0"/>
          <w:spacing w:val="-2"/>
          <w:sz w:val="28"/>
          <w:szCs w:val="28"/>
          <w:lang w:eastAsia="zh-CN"/>
        </w:rPr>
        <w:t>、</w:t>
      </w:r>
      <w:r>
        <w:rPr>
          <w:rFonts w:hint="eastAsia" w:ascii="仿宋" w:hAnsi="仿宋" w:eastAsia="仿宋" w:cs="仿宋"/>
          <w:b w:val="0"/>
          <w:bCs w:val="0"/>
          <w:color w:val="auto"/>
          <w:spacing w:val="-2"/>
          <w:sz w:val="28"/>
          <w:szCs w:val="28"/>
          <w:lang w:val="en-US" w:eastAsia="zh-CN"/>
        </w:rPr>
        <w:t>赛项要点展示</w:t>
      </w:r>
      <w:r>
        <w:rPr>
          <w:rFonts w:hint="eastAsia" w:ascii="仿宋" w:hAnsi="仿宋" w:eastAsia="仿宋" w:cs="仿宋"/>
          <w:b w:val="0"/>
          <w:bCs w:val="0"/>
          <w:spacing w:val="-2"/>
          <w:sz w:val="28"/>
          <w:szCs w:val="28"/>
        </w:rPr>
        <w:t>共计</w:t>
      </w:r>
      <w:r>
        <w:rPr>
          <w:rFonts w:hint="eastAsia" w:cs="仿宋"/>
          <w:b w:val="0"/>
          <w:bCs w:val="0"/>
          <w:spacing w:val="-2"/>
          <w:sz w:val="28"/>
          <w:szCs w:val="28"/>
          <w:lang w:val="en-US" w:eastAsia="zh-CN"/>
        </w:rPr>
        <w:t>4</w:t>
      </w:r>
      <w:r>
        <w:rPr>
          <w:rFonts w:hint="eastAsia" w:ascii="仿宋" w:hAnsi="仿宋" w:eastAsia="仿宋" w:cs="仿宋"/>
          <w:b w:val="0"/>
          <w:bCs w:val="0"/>
          <w:spacing w:val="-2"/>
          <w:sz w:val="28"/>
          <w:szCs w:val="28"/>
        </w:rPr>
        <w:t>个竞赛模块，通过大赛为师生搭建交流与学习的平台，提升学生适应中药材及饮片性状鉴定、中药饮片真伪优劣、调剂与用药</w:t>
      </w:r>
      <w:r>
        <w:rPr>
          <w:rFonts w:hint="eastAsia" w:ascii="仿宋" w:hAnsi="仿宋" w:eastAsia="仿宋" w:cs="仿宋"/>
          <w:b w:val="0"/>
          <w:bCs w:val="0"/>
          <w:spacing w:val="-1"/>
          <w:sz w:val="28"/>
          <w:szCs w:val="28"/>
        </w:rPr>
        <w:t>指导、炮制加工生产等相关专业岗位的综合职业素养。</w:t>
      </w:r>
    </w:p>
    <w:p w14:paraId="7414970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rPr>
          <w:rFonts w:hint="eastAsia" w:ascii="仿宋" w:hAnsi="仿宋" w:eastAsia="仿宋" w:cs="仿宋"/>
          <w:b w:val="0"/>
          <w:bCs w:val="0"/>
          <w:spacing w:val="-1"/>
          <w:sz w:val="28"/>
          <w:szCs w:val="28"/>
        </w:rPr>
      </w:pPr>
      <w:r>
        <w:rPr>
          <w:rFonts w:hint="eastAsia" w:ascii="仿宋" w:hAnsi="仿宋" w:eastAsia="仿宋" w:cs="仿宋"/>
          <w:b w:val="0"/>
          <w:bCs w:val="0"/>
          <w:spacing w:val="-2"/>
          <w:sz w:val="28"/>
          <w:szCs w:val="28"/>
        </w:rPr>
        <w:t>本赛项中中药鉴定模块，主要包括中药性状鉴别、中药显微鉴别两部分内容，分别</w:t>
      </w:r>
      <w:r>
        <w:rPr>
          <w:rFonts w:hint="eastAsia" w:ascii="仿宋" w:hAnsi="仿宋" w:eastAsia="仿宋" w:cs="仿宋"/>
          <w:b w:val="0"/>
          <w:bCs w:val="0"/>
          <w:spacing w:val="-3"/>
          <w:sz w:val="28"/>
          <w:szCs w:val="28"/>
        </w:rPr>
        <w:t>占总成绩的2</w:t>
      </w:r>
      <w:r>
        <w:rPr>
          <w:rFonts w:hint="eastAsia" w:ascii="仿宋" w:hAnsi="仿宋" w:eastAsia="仿宋" w:cs="仿宋"/>
          <w:b w:val="0"/>
          <w:bCs w:val="0"/>
          <w:spacing w:val="-3"/>
          <w:sz w:val="28"/>
          <w:szCs w:val="28"/>
          <w:lang w:val="en-US" w:eastAsia="zh-CN"/>
        </w:rPr>
        <w:t>0</w:t>
      </w:r>
      <w:r>
        <w:rPr>
          <w:rFonts w:hint="eastAsia" w:ascii="仿宋" w:hAnsi="仿宋" w:eastAsia="仿宋" w:cs="仿宋"/>
          <w:b w:val="0"/>
          <w:bCs w:val="0"/>
          <w:spacing w:val="-3"/>
          <w:sz w:val="28"/>
          <w:szCs w:val="28"/>
        </w:rPr>
        <w:t>%，主要考核选手的中药性状和粉末显微鉴别能力；中药调剂</w:t>
      </w:r>
      <w:r>
        <w:rPr>
          <w:rFonts w:hint="eastAsia" w:ascii="仿宋" w:hAnsi="仿宋" w:eastAsia="仿宋" w:cs="仿宋"/>
          <w:b w:val="0"/>
          <w:bCs w:val="0"/>
          <w:spacing w:val="-4"/>
          <w:sz w:val="28"/>
          <w:szCs w:val="28"/>
        </w:rPr>
        <w:t>模块，包括</w:t>
      </w:r>
      <w:r>
        <w:rPr>
          <w:rFonts w:hint="eastAsia" w:ascii="仿宋" w:hAnsi="仿宋" w:eastAsia="仿宋" w:cs="仿宋"/>
          <w:b w:val="0"/>
          <w:bCs w:val="0"/>
          <w:spacing w:val="-3"/>
          <w:sz w:val="28"/>
          <w:szCs w:val="28"/>
        </w:rPr>
        <w:t>中药审方理论考试、中药调剂操作两部分内容，占总成绩的2</w:t>
      </w:r>
      <w:r>
        <w:rPr>
          <w:rFonts w:hint="eastAsia" w:ascii="仿宋" w:hAnsi="仿宋" w:eastAsia="仿宋" w:cs="仿宋"/>
          <w:b w:val="0"/>
          <w:bCs w:val="0"/>
          <w:spacing w:val="-3"/>
          <w:sz w:val="28"/>
          <w:szCs w:val="28"/>
          <w:lang w:val="en-US" w:eastAsia="zh-CN"/>
        </w:rPr>
        <w:t>0</w:t>
      </w:r>
      <w:r>
        <w:rPr>
          <w:rFonts w:hint="eastAsia" w:ascii="仿宋" w:hAnsi="仿宋" w:eastAsia="仿宋" w:cs="仿宋"/>
          <w:b w:val="0"/>
          <w:bCs w:val="0"/>
          <w:spacing w:val="-3"/>
          <w:sz w:val="28"/>
          <w:szCs w:val="28"/>
        </w:rPr>
        <w:t>%，主要</w:t>
      </w:r>
      <w:r>
        <w:rPr>
          <w:rFonts w:hint="eastAsia" w:ascii="仿宋" w:hAnsi="仿宋" w:eastAsia="仿宋" w:cs="仿宋"/>
          <w:b w:val="0"/>
          <w:bCs w:val="0"/>
          <w:spacing w:val="-4"/>
          <w:sz w:val="28"/>
          <w:szCs w:val="28"/>
        </w:rPr>
        <w:t>考核学生中药处</w:t>
      </w:r>
      <w:r>
        <w:rPr>
          <w:rFonts w:hint="eastAsia" w:ascii="仿宋" w:hAnsi="仿宋" w:eastAsia="仿宋" w:cs="仿宋"/>
          <w:b w:val="0"/>
          <w:bCs w:val="0"/>
          <w:spacing w:val="-3"/>
          <w:sz w:val="28"/>
          <w:szCs w:val="28"/>
        </w:rPr>
        <w:t>方审查及调剂操作能力；中药传统制药模块设置了中药炮制，占总成绩的</w:t>
      </w:r>
      <w:r>
        <w:rPr>
          <w:rFonts w:hint="eastAsia" w:ascii="仿宋" w:hAnsi="仿宋" w:eastAsia="仿宋" w:cs="仿宋"/>
          <w:b w:val="0"/>
          <w:bCs w:val="0"/>
          <w:spacing w:val="-4"/>
          <w:sz w:val="28"/>
          <w:szCs w:val="28"/>
        </w:rPr>
        <w:t>2</w:t>
      </w:r>
      <w:r>
        <w:rPr>
          <w:rFonts w:hint="eastAsia" w:ascii="仿宋" w:hAnsi="仿宋" w:eastAsia="仿宋" w:cs="仿宋"/>
          <w:b w:val="0"/>
          <w:bCs w:val="0"/>
          <w:spacing w:val="-4"/>
          <w:sz w:val="28"/>
          <w:szCs w:val="28"/>
          <w:lang w:val="en-US" w:eastAsia="zh-CN"/>
        </w:rPr>
        <w:t>0</w:t>
      </w:r>
      <w:r>
        <w:rPr>
          <w:rFonts w:hint="eastAsia" w:ascii="仿宋" w:hAnsi="仿宋" w:eastAsia="仿宋" w:cs="仿宋"/>
          <w:b w:val="0"/>
          <w:bCs w:val="0"/>
          <w:spacing w:val="-4"/>
          <w:sz w:val="28"/>
          <w:szCs w:val="28"/>
        </w:rPr>
        <w:t>%，主要考</w:t>
      </w:r>
      <w:r>
        <w:rPr>
          <w:rFonts w:hint="eastAsia" w:ascii="仿宋" w:hAnsi="仿宋" w:eastAsia="仿宋" w:cs="仿宋"/>
          <w:b w:val="0"/>
          <w:bCs w:val="0"/>
          <w:spacing w:val="-2"/>
          <w:sz w:val="28"/>
          <w:szCs w:val="28"/>
        </w:rPr>
        <w:t>核学生中药炮制操作技术技能</w:t>
      </w:r>
      <w:r>
        <w:rPr>
          <w:rFonts w:hint="eastAsia" w:ascii="仿宋" w:hAnsi="仿宋" w:eastAsia="仿宋" w:cs="仿宋"/>
          <w:b w:val="0"/>
          <w:bCs w:val="0"/>
          <w:spacing w:val="-2"/>
          <w:sz w:val="28"/>
          <w:szCs w:val="28"/>
          <w:lang w:eastAsia="zh-CN"/>
        </w:rPr>
        <w:t>；</w:t>
      </w:r>
      <w:r>
        <w:rPr>
          <w:rFonts w:hint="eastAsia" w:ascii="仿宋" w:hAnsi="仿宋" w:eastAsia="仿宋" w:cs="仿宋"/>
          <w:b w:val="0"/>
          <w:bCs w:val="0"/>
          <w:color w:val="auto"/>
          <w:spacing w:val="-3"/>
          <w:sz w:val="28"/>
          <w:szCs w:val="28"/>
          <w:lang w:val="en-US" w:eastAsia="zh-CN"/>
        </w:rPr>
        <w:t>赛项要点展示</w:t>
      </w:r>
      <w:r>
        <w:rPr>
          <w:rFonts w:hint="eastAsia" w:ascii="仿宋" w:hAnsi="仿宋" w:eastAsia="仿宋" w:cs="仿宋"/>
          <w:b w:val="0"/>
          <w:bCs w:val="0"/>
          <w:color w:val="auto"/>
          <w:spacing w:val="-3"/>
          <w:sz w:val="28"/>
          <w:szCs w:val="28"/>
        </w:rPr>
        <w:t>占总成</w:t>
      </w:r>
      <w:r>
        <w:rPr>
          <w:rFonts w:hint="eastAsia" w:ascii="仿宋" w:hAnsi="仿宋" w:eastAsia="仿宋" w:cs="仿宋"/>
          <w:b w:val="0"/>
          <w:bCs w:val="0"/>
          <w:color w:val="auto"/>
          <w:spacing w:val="-3"/>
          <w:sz w:val="28"/>
          <w:szCs w:val="28"/>
          <w:lang w:val="en-US" w:eastAsia="zh-CN"/>
        </w:rPr>
        <w:t>绩的20%，主要考核学生专业技能、逻辑思维与语言表达等综合素养，</w:t>
      </w:r>
      <w:r>
        <w:rPr>
          <w:rFonts w:hint="eastAsia" w:ascii="仿宋" w:hAnsi="仿宋" w:eastAsia="仿宋" w:cs="仿宋"/>
          <w:b w:val="0"/>
          <w:bCs w:val="0"/>
          <w:color w:val="auto"/>
          <w:spacing w:val="-2"/>
          <w:sz w:val="28"/>
          <w:szCs w:val="28"/>
        </w:rPr>
        <w:t>以及精益求精、</w:t>
      </w:r>
      <w:r>
        <w:rPr>
          <w:rFonts w:hint="eastAsia" w:ascii="仿宋" w:hAnsi="仿宋" w:eastAsia="仿宋" w:cs="仿宋"/>
          <w:b w:val="0"/>
          <w:bCs w:val="0"/>
          <w:spacing w:val="-2"/>
          <w:sz w:val="28"/>
          <w:szCs w:val="28"/>
        </w:rPr>
        <w:t>一丝不苟、追求卓越的工匠精神及爱岗</w:t>
      </w:r>
      <w:r>
        <w:rPr>
          <w:rFonts w:hint="eastAsia" w:ascii="仿宋" w:hAnsi="仿宋" w:eastAsia="仿宋" w:cs="仿宋"/>
          <w:b w:val="0"/>
          <w:bCs w:val="0"/>
          <w:spacing w:val="-1"/>
          <w:sz w:val="28"/>
          <w:szCs w:val="28"/>
        </w:rPr>
        <w:t>敬业、创新创业、依法执业、开拓进取的责任感和使命感。</w:t>
      </w:r>
    </w:p>
    <w:p w14:paraId="67C3295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（二）赛项具体内容说明</w:t>
      </w:r>
    </w:p>
    <w:p w14:paraId="4F63632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表1  赛项模块的主要内容、竞赛时长及分值</w:t>
      </w:r>
    </w:p>
    <w:p w14:paraId="7A32389F">
      <w:pPr>
        <w:keepNext w:val="0"/>
        <w:keepLines w:val="0"/>
        <w:pageBreakBefore w:val="0"/>
        <w:widowControl/>
        <w:kinsoku w:val="0"/>
        <w:wordWrap/>
        <w:overflowPunct/>
        <w:topLinePunct w:val="0"/>
        <w:autoSpaceDE w:val="0"/>
        <w:autoSpaceDN w:val="0"/>
        <w:bidi w:val="0"/>
        <w:adjustRightInd w:val="0"/>
        <w:snapToGrid w:val="0"/>
        <w:spacing w:line="240" w:lineRule="auto"/>
        <w:ind w:left="0"/>
        <w:textAlignment w:val="baseline"/>
        <w:rPr>
          <w:rFonts w:hint="eastAsia" w:ascii="仿宋" w:hAnsi="仿宋" w:eastAsia="仿宋" w:cs="仿宋"/>
          <w:b w:val="0"/>
          <w:bCs w:val="0"/>
          <w:sz w:val="21"/>
          <w:szCs w:val="21"/>
        </w:rPr>
      </w:pPr>
    </w:p>
    <w:tbl>
      <w:tblPr>
        <w:tblStyle w:val="9"/>
        <w:tblW w:w="9184" w:type="dxa"/>
        <w:tblInd w:w="39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4"/>
        <w:gridCol w:w="2040"/>
        <w:gridCol w:w="2847"/>
        <w:gridCol w:w="2320"/>
        <w:gridCol w:w="1053"/>
      </w:tblGrid>
      <w:tr w14:paraId="751AB2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2964" w:type="dxa"/>
            <w:gridSpan w:val="2"/>
            <w:vAlign w:val="center"/>
          </w:tcPr>
          <w:p w14:paraId="1CF80EA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模块</w:t>
            </w:r>
          </w:p>
        </w:tc>
        <w:tc>
          <w:tcPr>
            <w:tcW w:w="2847" w:type="dxa"/>
            <w:vAlign w:val="center"/>
          </w:tcPr>
          <w:p w14:paraId="57E4AC7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主要内容</w:t>
            </w:r>
          </w:p>
        </w:tc>
        <w:tc>
          <w:tcPr>
            <w:tcW w:w="2320" w:type="dxa"/>
            <w:vAlign w:val="center"/>
          </w:tcPr>
          <w:p w14:paraId="7C297F5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竞赛时长</w:t>
            </w:r>
          </w:p>
        </w:tc>
        <w:tc>
          <w:tcPr>
            <w:tcW w:w="1053" w:type="dxa"/>
            <w:vAlign w:val="center"/>
          </w:tcPr>
          <w:p w14:paraId="409E474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分值</w:t>
            </w:r>
          </w:p>
        </w:tc>
      </w:tr>
      <w:tr w14:paraId="71DB43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1" w:hRule="atLeast"/>
        </w:trPr>
        <w:tc>
          <w:tcPr>
            <w:tcW w:w="924" w:type="dxa"/>
            <w:vAlign w:val="center"/>
          </w:tcPr>
          <w:p w14:paraId="2F363393">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模块一</w:t>
            </w:r>
          </w:p>
        </w:tc>
        <w:tc>
          <w:tcPr>
            <w:tcW w:w="2040" w:type="dxa"/>
            <w:vAlign w:val="center"/>
          </w:tcPr>
          <w:p w14:paraId="7709B1B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中药鉴定（中药</w:t>
            </w:r>
            <w:r>
              <w:rPr>
                <w:rFonts w:hint="eastAsia" w:ascii="仿宋" w:hAnsi="仿宋" w:eastAsia="仿宋" w:cs="仿宋"/>
                <w:b w:val="0"/>
                <w:bCs w:val="0"/>
                <w:spacing w:val="8"/>
                <w:sz w:val="21"/>
                <w:szCs w:val="21"/>
              </w:rPr>
              <w:t>性状鉴别、显微</w:t>
            </w:r>
            <w:r>
              <w:rPr>
                <w:rFonts w:hint="eastAsia" w:ascii="仿宋" w:hAnsi="仿宋" w:eastAsia="仿宋" w:cs="仿宋"/>
                <w:b w:val="0"/>
                <w:bCs w:val="0"/>
                <w:spacing w:val="2"/>
                <w:sz w:val="21"/>
                <w:szCs w:val="21"/>
              </w:rPr>
              <w:t>鉴别）</w:t>
            </w:r>
          </w:p>
        </w:tc>
        <w:tc>
          <w:tcPr>
            <w:tcW w:w="2847" w:type="dxa"/>
            <w:vAlign w:val="center"/>
          </w:tcPr>
          <w:p w14:paraId="47D9B26A">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12"/>
                <w:sz w:val="21"/>
                <w:szCs w:val="21"/>
              </w:rPr>
              <w:t>中药鉴定学知识、中药性状</w:t>
            </w:r>
            <w:r>
              <w:rPr>
                <w:rFonts w:hint="eastAsia" w:ascii="仿宋" w:hAnsi="仿宋" w:eastAsia="仿宋" w:cs="仿宋"/>
                <w:b w:val="0"/>
                <w:bCs w:val="0"/>
                <w:spacing w:val="2"/>
                <w:sz w:val="21"/>
                <w:szCs w:val="21"/>
              </w:rPr>
              <w:t>鉴别技能、中药显微鉴别技能</w:t>
            </w:r>
          </w:p>
        </w:tc>
        <w:tc>
          <w:tcPr>
            <w:tcW w:w="2320" w:type="dxa"/>
            <w:vAlign w:val="center"/>
          </w:tcPr>
          <w:p w14:paraId="41D7CB62">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中药性状鉴别20分钟</w:t>
            </w:r>
          </w:p>
          <w:p w14:paraId="23AD47BE">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中药显微鉴别60分钟</w:t>
            </w:r>
          </w:p>
        </w:tc>
        <w:tc>
          <w:tcPr>
            <w:tcW w:w="1053" w:type="dxa"/>
            <w:vAlign w:val="center"/>
          </w:tcPr>
          <w:p w14:paraId="7844F09F">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pacing w:val="2"/>
                <w:sz w:val="21"/>
                <w:szCs w:val="21"/>
              </w:rPr>
            </w:pPr>
            <w:r>
              <w:rPr>
                <w:rFonts w:hint="eastAsia" w:ascii="仿宋" w:hAnsi="仿宋" w:eastAsia="仿宋" w:cs="仿宋"/>
                <w:b w:val="0"/>
                <w:bCs w:val="0"/>
                <w:spacing w:val="2"/>
                <w:sz w:val="21"/>
                <w:szCs w:val="21"/>
                <w:lang w:val="en-US" w:eastAsia="zh-CN"/>
              </w:rPr>
              <w:t>4</w:t>
            </w:r>
            <w:r>
              <w:rPr>
                <w:rFonts w:hint="eastAsia" w:ascii="仿宋" w:hAnsi="仿宋" w:eastAsia="仿宋" w:cs="仿宋"/>
                <w:b w:val="0"/>
                <w:bCs w:val="0"/>
                <w:spacing w:val="2"/>
                <w:sz w:val="21"/>
                <w:szCs w:val="21"/>
              </w:rPr>
              <w:t>0%</w:t>
            </w:r>
          </w:p>
          <w:p w14:paraId="7A23FF9C">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z w:val="21"/>
                <w:szCs w:val="21"/>
              </w:rPr>
              <w:t>（各</w:t>
            </w:r>
            <w:r>
              <w:rPr>
                <w:rFonts w:hint="eastAsia" w:ascii="仿宋" w:hAnsi="仿宋" w:eastAsia="仿宋" w:cs="仿宋"/>
                <w:b w:val="0"/>
                <w:bCs w:val="0"/>
                <w:sz w:val="21"/>
                <w:szCs w:val="21"/>
                <w:lang w:val="en-US" w:eastAsia="zh-CN"/>
              </w:rPr>
              <w:t>20</w:t>
            </w:r>
            <w:r>
              <w:rPr>
                <w:rFonts w:hint="eastAsia" w:ascii="仿宋" w:hAnsi="仿宋" w:eastAsia="仿宋" w:cs="仿宋"/>
                <w:b w:val="0"/>
                <w:bCs w:val="0"/>
                <w:sz w:val="21"/>
                <w:szCs w:val="21"/>
              </w:rPr>
              <w:t>%）</w:t>
            </w:r>
          </w:p>
        </w:tc>
      </w:tr>
      <w:tr w14:paraId="6C22FE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924" w:type="dxa"/>
            <w:vAlign w:val="center"/>
          </w:tcPr>
          <w:p w14:paraId="6452EF6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模块二</w:t>
            </w:r>
          </w:p>
        </w:tc>
        <w:tc>
          <w:tcPr>
            <w:tcW w:w="2040" w:type="dxa"/>
            <w:vAlign w:val="center"/>
          </w:tcPr>
          <w:p w14:paraId="4C1E955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中药调剂（含审</w:t>
            </w:r>
            <w:r>
              <w:rPr>
                <w:rFonts w:hint="eastAsia" w:ascii="仿宋" w:hAnsi="仿宋" w:eastAsia="仿宋" w:cs="仿宋"/>
                <w:b w:val="0"/>
                <w:bCs w:val="0"/>
                <w:spacing w:val="6"/>
                <w:sz w:val="21"/>
                <w:szCs w:val="21"/>
              </w:rPr>
              <w:t>方理论考试）</w:t>
            </w:r>
          </w:p>
        </w:tc>
        <w:tc>
          <w:tcPr>
            <w:tcW w:w="2847" w:type="dxa"/>
            <w:vAlign w:val="center"/>
          </w:tcPr>
          <w:p w14:paraId="279D1BD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22"/>
                <w:sz w:val="21"/>
                <w:szCs w:val="21"/>
              </w:rPr>
              <w:t>中药调剂知识及中药调剂操</w:t>
            </w:r>
            <w:r>
              <w:rPr>
                <w:rFonts w:hint="eastAsia" w:ascii="仿宋" w:hAnsi="仿宋" w:eastAsia="仿宋" w:cs="仿宋"/>
                <w:b w:val="0"/>
                <w:bCs w:val="0"/>
                <w:spacing w:val="6"/>
                <w:sz w:val="21"/>
                <w:szCs w:val="21"/>
              </w:rPr>
              <w:t>作技能</w:t>
            </w:r>
          </w:p>
        </w:tc>
        <w:tc>
          <w:tcPr>
            <w:tcW w:w="2320" w:type="dxa"/>
            <w:vAlign w:val="center"/>
          </w:tcPr>
          <w:p w14:paraId="1679753A">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2"/>
                <w:position w:val="7"/>
                <w:sz w:val="21"/>
                <w:szCs w:val="21"/>
              </w:rPr>
              <w:t>审方10分钟</w:t>
            </w:r>
          </w:p>
          <w:p w14:paraId="030D5F0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z w:val="21"/>
                <w:szCs w:val="21"/>
              </w:rPr>
              <w:t>操作15分钟</w:t>
            </w:r>
          </w:p>
        </w:tc>
        <w:tc>
          <w:tcPr>
            <w:tcW w:w="1053" w:type="dxa"/>
            <w:vAlign w:val="center"/>
          </w:tcPr>
          <w:p w14:paraId="76FF1075">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2</w:t>
            </w:r>
            <w:r>
              <w:rPr>
                <w:rFonts w:hint="eastAsia" w:ascii="仿宋" w:hAnsi="仿宋" w:eastAsia="仿宋" w:cs="仿宋"/>
                <w:b w:val="0"/>
                <w:bCs w:val="0"/>
                <w:spacing w:val="4"/>
                <w:sz w:val="21"/>
                <w:szCs w:val="21"/>
                <w:lang w:val="en-US" w:eastAsia="zh-CN"/>
              </w:rPr>
              <w:t>0</w:t>
            </w:r>
            <w:r>
              <w:rPr>
                <w:rFonts w:hint="eastAsia" w:ascii="仿宋" w:hAnsi="仿宋" w:eastAsia="仿宋" w:cs="仿宋"/>
                <w:b w:val="0"/>
                <w:bCs w:val="0"/>
                <w:spacing w:val="4"/>
                <w:sz w:val="21"/>
                <w:szCs w:val="21"/>
              </w:rPr>
              <w:t>%</w:t>
            </w:r>
          </w:p>
        </w:tc>
      </w:tr>
      <w:tr w14:paraId="3C252A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924" w:type="dxa"/>
            <w:vAlign w:val="center"/>
          </w:tcPr>
          <w:p w14:paraId="5AACF34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模块三</w:t>
            </w:r>
          </w:p>
        </w:tc>
        <w:tc>
          <w:tcPr>
            <w:tcW w:w="2040" w:type="dxa"/>
            <w:vAlign w:val="center"/>
          </w:tcPr>
          <w:p w14:paraId="5EF82913">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中药传统制药</w:t>
            </w:r>
          </w:p>
        </w:tc>
        <w:tc>
          <w:tcPr>
            <w:tcW w:w="2847" w:type="dxa"/>
            <w:vAlign w:val="center"/>
          </w:tcPr>
          <w:p w14:paraId="650CA0B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中药饮片炮制操作技能</w:t>
            </w:r>
          </w:p>
        </w:tc>
        <w:tc>
          <w:tcPr>
            <w:tcW w:w="2320" w:type="dxa"/>
            <w:vAlign w:val="center"/>
          </w:tcPr>
          <w:p w14:paraId="1F69C3A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中药炮制</w:t>
            </w:r>
            <w:r>
              <w:rPr>
                <w:rFonts w:hint="eastAsia" w:ascii="仿宋" w:hAnsi="仿宋" w:eastAsia="仿宋" w:cs="仿宋"/>
                <w:b w:val="0"/>
                <w:bCs w:val="0"/>
                <w:spacing w:val="3"/>
                <w:sz w:val="21"/>
                <w:szCs w:val="21"/>
                <w:lang w:val="en-US" w:eastAsia="zh-CN"/>
              </w:rPr>
              <w:t>30</w:t>
            </w:r>
            <w:r>
              <w:rPr>
                <w:rFonts w:hint="eastAsia" w:ascii="仿宋" w:hAnsi="仿宋" w:eastAsia="仿宋" w:cs="仿宋"/>
                <w:b w:val="0"/>
                <w:bCs w:val="0"/>
                <w:spacing w:val="3"/>
                <w:sz w:val="21"/>
                <w:szCs w:val="21"/>
              </w:rPr>
              <w:t>分钟</w:t>
            </w:r>
          </w:p>
        </w:tc>
        <w:tc>
          <w:tcPr>
            <w:tcW w:w="1053" w:type="dxa"/>
            <w:vAlign w:val="center"/>
          </w:tcPr>
          <w:p w14:paraId="4FB7C61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2</w:t>
            </w:r>
            <w:r>
              <w:rPr>
                <w:rFonts w:hint="eastAsia" w:ascii="仿宋" w:hAnsi="仿宋" w:eastAsia="仿宋" w:cs="仿宋"/>
                <w:b w:val="0"/>
                <w:bCs w:val="0"/>
                <w:spacing w:val="4"/>
                <w:sz w:val="21"/>
                <w:szCs w:val="21"/>
                <w:lang w:val="en-US" w:eastAsia="zh-CN"/>
              </w:rPr>
              <w:t>0</w:t>
            </w:r>
            <w:r>
              <w:rPr>
                <w:rFonts w:hint="eastAsia" w:ascii="仿宋" w:hAnsi="仿宋" w:eastAsia="仿宋" w:cs="仿宋"/>
                <w:b w:val="0"/>
                <w:bCs w:val="0"/>
                <w:spacing w:val="4"/>
                <w:sz w:val="21"/>
                <w:szCs w:val="21"/>
              </w:rPr>
              <w:t>%</w:t>
            </w:r>
          </w:p>
        </w:tc>
      </w:tr>
      <w:tr w14:paraId="6734A6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924" w:type="dxa"/>
            <w:vAlign w:val="center"/>
          </w:tcPr>
          <w:p w14:paraId="790622AC">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color w:val="auto"/>
                <w:spacing w:val="7"/>
                <w:sz w:val="21"/>
                <w:szCs w:val="21"/>
                <w:lang w:val="en-US" w:eastAsia="zh-CN"/>
              </w:rPr>
            </w:pPr>
            <w:r>
              <w:rPr>
                <w:rFonts w:hint="eastAsia" w:ascii="仿宋" w:hAnsi="仿宋" w:eastAsia="仿宋" w:cs="仿宋"/>
                <w:b w:val="0"/>
                <w:bCs w:val="0"/>
                <w:color w:val="auto"/>
                <w:spacing w:val="7"/>
                <w:sz w:val="21"/>
                <w:szCs w:val="21"/>
                <w:lang w:val="en-US" w:eastAsia="zh-CN"/>
              </w:rPr>
              <w:t>模块四</w:t>
            </w:r>
          </w:p>
        </w:tc>
        <w:tc>
          <w:tcPr>
            <w:tcW w:w="2040" w:type="dxa"/>
            <w:vAlign w:val="center"/>
          </w:tcPr>
          <w:p w14:paraId="759E399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color w:val="auto"/>
                <w:spacing w:val="7"/>
                <w:sz w:val="21"/>
                <w:szCs w:val="21"/>
              </w:rPr>
            </w:pPr>
            <w:r>
              <w:rPr>
                <w:rFonts w:hint="eastAsia" w:ascii="仿宋" w:hAnsi="仿宋" w:eastAsia="仿宋" w:cs="仿宋"/>
                <w:b w:val="0"/>
                <w:bCs w:val="0"/>
                <w:color w:val="auto"/>
                <w:spacing w:val="7"/>
                <w:sz w:val="21"/>
                <w:szCs w:val="21"/>
                <w:lang w:val="en-US" w:eastAsia="zh-CN"/>
              </w:rPr>
              <w:t>赛项要点展示</w:t>
            </w:r>
          </w:p>
        </w:tc>
        <w:tc>
          <w:tcPr>
            <w:tcW w:w="2847" w:type="dxa"/>
            <w:vAlign w:val="center"/>
          </w:tcPr>
          <w:p w14:paraId="08A7B484">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color w:val="auto"/>
                <w:spacing w:val="6"/>
                <w:sz w:val="21"/>
                <w:szCs w:val="21"/>
                <w:lang w:val="en-US"/>
              </w:rPr>
            </w:pPr>
            <w:r>
              <w:rPr>
                <w:rFonts w:hint="eastAsia" w:ascii="仿宋" w:hAnsi="仿宋" w:eastAsia="仿宋" w:cs="仿宋"/>
                <w:b w:val="0"/>
                <w:bCs w:val="0"/>
                <w:color w:val="auto"/>
                <w:spacing w:val="7"/>
                <w:sz w:val="21"/>
                <w:szCs w:val="21"/>
                <w:lang w:val="en-US" w:eastAsia="zh-CN"/>
              </w:rPr>
              <w:t>精准、流畅地提炼与阐述其操作过程中的核心技术与关键要点，进行团队展示</w:t>
            </w:r>
          </w:p>
        </w:tc>
        <w:tc>
          <w:tcPr>
            <w:tcW w:w="2320" w:type="dxa"/>
            <w:vAlign w:val="center"/>
          </w:tcPr>
          <w:p w14:paraId="6A3874A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color w:val="auto"/>
                <w:spacing w:val="3"/>
                <w:sz w:val="21"/>
                <w:szCs w:val="21"/>
                <w:lang w:val="en-US"/>
              </w:rPr>
            </w:pPr>
            <w:r>
              <w:rPr>
                <w:rFonts w:hint="eastAsia" w:ascii="仿宋" w:hAnsi="仿宋" w:eastAsia="仿宋" w:cs="仿宋"/>
                <w:b w:val="0"/>
                <w:bCs w:val="0"/>
                <w:color w:val="auto"/>
                <w:spacing w:val="7"/>
                <w:sz w:val="21"/>
                <w:szCs w:val="21"/>
                <w:lang w:val="en-US" w:eastAsia="zh-CN"/>
              </w:rPr>
              <w:t>赛项要点展示10分钟</w:t>
            </w:r>
          </w:p>
        </w:tc>
        <w:tc>
          <w:tcPr>
            <w:tcW w:w="1053" w:type="dxa"/>
            <w:vAlign w:val="center"/>
          </w:tcPr>
          <w:p w14:paraId="10457DFA">
            <w:pPr>
              <w:keepNext w:val="0"/>
              <w:keepLines w:val="0"/>
              <w:pageBreakBefore w:val="0"/>
              <w:widowControl/>
              <w:kinsoku w:val="0"/>
              <w:wordWrap/>
              <w:overflowPunct/>
              <w:topLinePunct w:val="0"/>
              <w:autoSpaceDE w:val="0"/>
              <w:autoSpaceDN w:val="0"/>
              <w:bidi w:val="0"/>
              <w:adjustRightInd w:val="0"/>
              <w:snapToGrid w:val="0"/>
              <w:spacing w:line="240" w:lineRule="auto"/>
              <w:ind w:left="0" w:right="0"/>
              <w:jc w:val="center"/>
              <w:textAlignment w:val="baseline"/>
              <w:rPr>
                <w:rFonts w:hint="eastAsia" w:ascii="仿宋" w:hAnsi="仿宋" w:eastAsia="仿宋" w:cs="仿宋"/>
                <w:b w:val="0"/>
                <w:bCs w:val="0"/>
                <w:spacing w:val="4"/>
                <w:sz w:val="21"/>
                <w:szCs w:val="21"/>
                <w:lang w:val="en-US" w:eastAsia="zh-CN"/>
              </w:rPr>
            </w:pPr>
            <w:r>
              <w:rPr>
                <w:rFonts w:hint="eastAsia" w:ascii="仿宋" w:hAnsi="仿宋" w:eastAsia="仿宋" w:cs="仿宋"/>
                <w:b w:val="0"/>
                <w:bCs w:val="0"/>
                <w:spacing w:val="4"/>
                <w:sz w:val="21"/>
                <w:szCs w:val="21"/>
                <w:lang w:val="en-US" w:eastAsia="zh-CN"/>
              </w:rPr>
              <w:t>20%</w:t>
            </w:r>
          </w:p>
        </w:tc>
      </w:tr>
    </w:tbl>
    <w:p w14:paraId="2DE118D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b w:val="0"/>
          <w:bCs w:val="0"/>
          <w:spacing w:val="-10"/>
          <w:sz w:val="24"/>
          <w:szCs w:val="24"/>
        </w:rPr>
      </w:pPr>
    </w:p>
    <w:p w14:paraId="6F484E3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rPr>
          <w:rFonts w:hint="eastAsia" w:ascii="仿宋" w:hAnsi="仿宋" w:eastAsia="仿宋" w:cs="仿宋"/>
          <w:b w:val="0"/>
          <w:bCs w:val="0"/>
          <w:spacing w:val="-2"/>
          <w:sz w:val="28"/>
          <w:szCs w:val="28"/>
        </w:rPr>
      </w:pPr>
      <w:r>
        <w:rPr>
          <w:rFonts w:hint="eastAsia" w:ascii="仿宋" w:hAnsi="仿宋" w:eastAsia="仿宋" w:cs="仿宋"/>
          <w:b w:val="0"/>
          <w:bCs w:val="0"/>
          <w:spacing w:val="-2"/>
          <w:sz w:val="28"/>
          <w:szCs w:val="28"/>
        </w:rPr>
        <w:t>1.中药鉴定模块</w:t>
      </w:r>
    </w:p>
    <w:p w14:paraId="4E4CBD3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rPr>
          <w:rFonts w:hint="eastAsia" w:ascii="仿宋" w:hAnsi="仿宋" w:eastAsia="仿宋" w:cs="仿宋"/>
          <w:b w:val="0"/>
          <w:bCs w:val="0"/>
          <w:spacing w:val="-2"/>
          <w:sz w:val="28"/>
          <w:szCs w:val="28"/>
        </w:rPr>
      </w:pPr>
      <w:r>
        <w:rPr>
          <w:rFonts w:hint="eastAsia" w:ascii="仿宋" w:hAnsi="仿宋" w:eastAsia="仿宋" w:cs="仿宋"/>
          <w:b w:val="0"/>
          <w:bCs w:val="0"/>
          <w:spacing w:val="-2"/>
          <w:sz w:val="28"/>
          <w:szCs w:val="28"/>
        </w:rPr>
        <w:t>本模块包括中药性状鉴别、中药显微鉴别两部分。中药性状鉴别需参赛选手对给出的20味中药材或饮片进行识别，并按《中国药典》202</w:t>
      </w:r>
      <w:r>
        <w:rPr>
          <w:rFonts w:hint="eastAsia" w:ascii="仿宋" w:hAnsi="仿宋" w:eastAsia="仿宋" w:cs="仿宋"/>
          <w:b w:val="0"/>
          <w:bCs w:val="0"/>
          <w:spacing w:val="-2"/>
          <w:sz w:val="28"/>
          <w:szCs w:val="28"/>
          <w:lang w:val="en-US" w:eastAsia="zh-CN"/>
        </w:rPr>
        <w:t>5</w:t>
      </w:r>
      <w:r>
        <w:rPr>
          <w:rFonts w:hint="eastAsia" w:ascii="仿宋" w:hAnsi="仿宋" w:eastAsia="仿宋" w:cs="仿宋"/>
          <w:b w:val="0"/>
          <w:bCs w:val="0"/>
          <w:spacing w:val="-2"/>
          <w:sz w:val="28"/>
          <w:szCs w:val="28"/>
        </w:rPr>
        <w:t>年版写出品名、所属科名、入药部位及全部功效，对给出的10味中药材或饮片进行真伪鉴别。中药显微鉴别需参赛选手对3种常用中药混合粉末进行鉴别，按规定制片、观察，绘出主要显微特征图，描述特征，写明鉴定结论、理由。</w:t>
      </w:r>
    </w:p>
    <w:p w14:paraId="4E016F5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rPr>
          <w:rFonts w:hint="eastAsia" w:ascii="仿宋" w:hAnsi="仿宋" w:eastAsia="仿宋" w:cs="仿宋"/>
          <w:b w:val="0"/>
          <w:bCs w:val="0"/>
          <w:spacing w:val="-2"/>
          <w:sz w:val="28"/>
          <w:szCs w:val="28"/>
        </w:rPr>
      </w:pPr>
      <w:r>
        <w:rPr>
          <w:rFonts w:hint="eastAsia" w:ascii="仿宋" w:hAnsi="仿宋" w:eastAsia="仿宋" w:cs="仿宋"/>
          <w:b w:val="0"/>
          <w:bCs w:val="0"/>
          <w:spacing w:val="-2"/>
          <w:sz w:val="28"/>
          <w:szCs w:val="28"/>
        </w:rPr>
        <w:t>（1）中药性状品种竞赛品种范围为《中国药典》202</w:t>
      </w:r>
      <w:r>
        <w:rPr>
          <w:rFonts w:hint="eastAsia" w:ascii="仿宋" w:hAnsi="仿宋" w:eastAsia="仿宋" w:cs="仿宋"/>
          <w:b w:val="0"/>
          <w:bCs w:val="0"/>
          <w:spacing w:val="-2"/>
          <w:sz w:val="28"/>
          <w:szCs w:val="28"/>
          <w:lang w:val="en-US" w:eastAsia="zh-CN"/>
        </w:rPr>
        <w:t>5</w:t>
      </w:r>
      <w:r>
        <w:rPr>
          <w:rFonts w:hint="eastAsia" w:ascii="仿宋" w:hAnsi="仿宋" w:eastAsia="仿宋" w:cs="仿宋"/>
          <w:b w:val="0"/>
          <w:bCs w:val="0"/>
          <w:spacing w:val="-2"/>
          <w:sz w:val="28"/>
          <w:szCs w:val="28"/>
        </w:rPr>
        <w:t>年版一部收载的常用中药材及饮片350种，详见表2。</w:t>
      </w:r>
    </w:p>
    <w:p w14:paraId="5F00946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表2  中药识别品种范围</w:t>
      </w:r>
    </w:p>
    <w:p w14:paraId="280A6B8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right="105" w:rightChars="50"/>
        <w:jc w:val="both"/>
        <w:textAlignment w:val="baseline"/>
        <w:rPr>
          <w:rFonts w:hint="eastAsia" w:ascii="仿宋" w:hAnsi="仿宋" w:eastAsia="仿宋" w:cs="仿宋"/>
          <w:b w:val="0"/>
          <w:bCs w:val="0"/>
          <w:spacing w:val="10"/>
          <w:sz w:val="21"/>
          <w:szCs w:val="21"/>
        </w:rPr>
      </w:pPr>
    </w:p>
    <w:tbl>
      <w:tblPr>
        <w:tblStyle w:val="9"/>
        <w:tblW w:w="985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56"/>
        <w:gridCol w:w="8402"/>
      </w:tblGrid>
      <w:tr w14:paraId="4E060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1456" w:type="dxa"/>
            <w:shd w:val="clear" w:color="auto" w:fill="auto"/>
            <w:vAlign w:val="center"/>
          </w:tcPr>
          <w:p w14:paraId="26C910A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en-US" w:bidi="ar-SA"/>
              </w:rPr>
            </w:pPr>
            <w:r>
              <w:rPr>
                <w:rFonts w:hint="eastAsia" w:ascii="仿宋" w:hAnsi="仿宋" w:eastAsia="仿宋" w:cs="仿宋"/>
                <w:b/>
                <w:bCs/>
                <w:snapToGrid w:val="0"/>
                <w:color w:val="000000"/>
                <w:spacing w:val="-2"/>
                <w:kern w:val="0"/>
                <w:sz w:val="21"/>
                <w:szCs w:val="21"/>
                <w:lang w:val="en-US" w:eastAsia="zh-CN" w:bidi="ar-SA"/>
              </w:rPr>
              <w:t>类别</w:t>
            </w:r>
          </w:p>
        </w:tc>
        <w:tc>
          <w:tcPr>
            <w:tcW w:w="8402" w:type="dxa"/>
            <w:shd w:val="clear" w:color="auto" w:fill="auto"/>
            <w:vAlign w:val="center"/>
          </w:tcPr>
          <w:p w14:paraId="1B8C687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en-US" w:bidi="ar-SA"/>
              </w:rPr>
            </w:pPr>
            <w:r>
              <w:rPr>
                <w:rFonts w:hint="eastAsia" w:ascii="仿宋" w:hAnsi="仿宋" w:eastAsia="仿宋" w:cs="仿宋"/>
                <w:b/>
                <w:bCs/>
                <w:snapToGrid w:val="0"/>
                <w:color w:val="000000"/>
                <w:spacing w:val="-2"/>
                <w:kern w:val="0"/>
                <w:sz w:val="21"/>
                <w:szCs w:val="21"/>
                <w:lang w:val="en-US" w:eastAsia="zh-CN" w:bidi="ar-SA"/>
              </w:rPr>
              <w:t>品种名称</w:t>
            </w:r>
          </w:p>
        </w:tc>
      </w:tr>
      <w:tr w14:paraId="7FF24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8" w:hRule="atLeast"/>
        </w:trPr>
        <w:tc>
          <w:tcPr>
            <w:tcW w:w="1456" w:type="dxa"/>
            <w:vAlign w:val="center"/>
          </w:tcPr>
          <w:p w14:paraId="569535C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1"/>
              <w:jc w:val="center"/>
              <w:textAlignment w:val="baseline"/>
              <w:rPr>
                <w:rFonts w:hint="eastAsia" w:ascii="仿宋" w:hAnsi="仿宋" w:eastAsia="仿宋" w:cs="仿宋"/>
                <w:b w:val="0"/>
                <w:bCs w:val="0"/>
                <w:spacing w:val="10"/>
                <w:sz w:val="21"/>
                <w:szCs w:val="21"/>
              </w:rPr>
            </w:pPr>
            <w:r>
              <w:rPr>
                <w:rFonts w:hint="eastAsia" w:ascii="仿宋" w:hAnsi="仿宋" w:eastAsia="仿宋" w:cs="仿宋"/>
                <w:b w:val="0"/>
                <w:bCs w:val="0"/>
                <w:spacing w:val="10"/>
                <w:sz w:val="21"/>
                <w:szCs w:val="21"/>
              </w:rPr>
              <w:t>根及根茎类</w:t>
            </w:r>
          </w:p>
          <w:p w14:paraId="34F0418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1"/>
              <w:jc w:val="center"/>
              <w:textAlignment w:val="baseline"/>
              <w:rPr>
                <w:rFonts w:hint="eastAsia" w:ascii="仿宋" w:hAnsi="仿宋" w:eastAsia="仿宋" w:cs="仿宋"/>
                <w:b w:val="0"/>
                <w:bCs w:val="0"/>
                <w:spacing w:val="10"/>
                <w:sz w:val="21"/>
                <w:szCs w:val="21"/>
              </w:rPr>
            </w:pPr>
            <w:r>
              <w:rPr>
                <w:rFonts w:hint="eastAsia" w:ascii="仿宋" w:hAnsi="仿宋" w:eastAsia="仿宋" w:cs="仿宋"/>
                <w:b w:val="0"/>
                <w:bCs w:val="0"/>
                <w:spacing w:val="10"/>
                <w:sz w:val="21"/>
                <w:szCs w:val="21"/>
              </w:rPr>
              <w:t>中药</w:t>
            </w:r>
          </w:p>
          <w:p w14:paraId="47BAE014">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1"/>
              <w:jc w:val="center"/>
              <w:textAlignment w:val="baseline"/>
              <w:rPr>
                <w:rFonts w:hint="eastAsia" w:ascii="仿宋" w:hAnsi="仿宋" w:eastAsia="仿宋" w:cs="仿宋"/>
                <w:b w:val="0"/>
                <w:bCs w:val="0"/>
                <w:spacing w:val="10"/>
                <w:sz w:val="21"/>
                <w:szCs w:val="21"/>
              </w:rPr>
            </w:pPr>
            <w:r>
              <w:rPr>
                <w:rFonts w:hint="eastAsia" w:ascii="仿宋" w:hAnsi="仿宋" w:eastAsia="仿宋" w:cs="仿宋"/>
                <w:b w:val="0"/>
                <w:bCs w:val="0"/>
                <w:spacing w:val="10"/>
                <w:sz w:val="21"/>
                <w:szCs w:val="21"/>
              </w:rPr>
              <w:t>（115种）</w:t>
            </w:r>
          </w:p>
        </w:tc>
        <w:tc>
          <w:tcPr>
            <w:tcW w:w="8402" w:type="dxa"/>
            <w:vAlign w:val="center"/>
          </w:tcPr>
          <w:p w14:paraId="2655B1F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both"/>
              <w:textAlignment w:val="baseline"/>
              <w:rPr>
                <w:rFonts w:hint="eastAsia" w:ascii="仿宋" w:hAnsi="仿宋" w:eastAsia="仿宋" w:cs="仿宋"/>
                <w:b w:val="0"/>
                <w:bCs w:val="0"/>
                <w:spacing w:val="10"/>
                <w:sz w:val="21"/>
                <w:szCs w:val="21"/>
              </w:rPr>
            </w:pPr>
            <w:r>
              <w:rPr>
                <w:rFonts w:hint="eastAsia" w:ascii="仿宋" w:hAnsi="仿宋" w:eastAsia="仿宋" w:cs="仿宋"/>
                <w:b w:val="0"/>
                <w:bCs w:val="0"/>
                <w:spacing w:val="10"/>
                <w:sz w:val="21"/>
                <w:szCs w:val="21"/>
              </w:rPr>
              <w:t>细辛、狗脊、绵马贯众、大黄、何首乌、牛膝、太子参、威灵仙、制川乌、附子、白芍、黄连、防己、延胡索、板蓝根、甘草、黄芪、人参、红参、西洋参、三七、白芷、当归、前胡、川芎、防风、柴胡、龙胆、紫草、丹参、黄芩、玄参、地黄、熟地黄、巴戟天、桔梗、党参、木香、白术、苍术、泽泻、法半夏、姜半夏、石菖蒲、百部、川贝母、郁金、天麻、虎杖、川牛膝、银柴胡、白头翁、制草乌、赤芍、升麻、北豆根、苦参、山豆根、葛根、北沙参、白薇、天花粉、南沙参、紫菀、三棱、制天南星、浙贝母、黄精、玉竹、天冬、麦冬、知母、山药、仙茅、莪术、姜黄、远志、拳参、白蔹、独活、羌活、藁本、秦艽、漏芦、香附、千年健、高良姜、胡黄连、茜草、续断、射干、芦根、干姜、重楼、土茯苓、骨碎补、白附子、乌药、白前、徐长卿、商陆、山慈菇、白及、金果榄、红景天、白茅根、百合、薤白、甘遂、地榆、麻黄根、制何首乌、炙黄芪、绵马贯众炭、炙甘草</w:t>
            </w:r>
          </w:p>
        </w:tc>
      </w:tr>
      <w:tr w14:paraId="3281A5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5" w:hRule="atLeast"/>
        </w:trPr>
        <w:tc>
          <w:tcPr>
            <w:tcW w:w="1456" w:type="dxa"/>
            <w:vAlign w:val="center"/>
          </w:tcPr>
          <w:p w14:paraId="7D0D3D9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1"/>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皮类、茎</w:t>
            </w:r>
            <w:r>
              <w:rPr>
                <w:rFonts w:hint="eastAsia" w:ascii="仿宋" w:hAnsi="仿宋" w:eastAsia="仿宋" w:cs="仿宋"/>
                <w:b w:val="0"/>
                <w:bCs w:val="0"/>
                <w:snapToGrid w:val="0"/>
                <w:color w:val="000000"/>
                <w:spacing w:val="-4"/>
                <w:kern w:val="0"/>
                <w:sz w:val="21"/>
                <w:szCs w:val="21"/>
                <w:lang w:val="en-US" w:eastAsia="zh-CN" w:bidi="ar-SA"/>
              </w:rPr>
              <w:t>木</w:t>
            </w:r>
            <w:r>
              <w:rPr>
                <w:rFonts w:hint="eastAsia" w:ascii="仿宋" w:hAnsi="仿宋" w:eastAsia="仿宋" w:cs="仿宋"/>
                <w:b w:val="0"/>
                <w:bCs w:val="0"/>
                <w:snapToGrid w:val="0"/>
                <w:color w:val="000000"/>
                <w:spacing w:val="-4"/>
                <w:kern w:val="0"/>
                <w:sz w:val="21"/>
                <w:szCs w:val="21"/>
                <w:lang w:val="en-US" w:eastAsia="en-US" w:bidi="ar-SA"/>
              </w:rPr>
              <w:t>类</w:t>
            </w:r>
          </w:p>
          <w:p w14:paraId="4BADC76A">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1"/>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中药（32种）</w:t>
            </w:r>
          </w:p>
        </w:tc>
        <w:tc>
          <w:tcPr>
            <w:tcW w:w="8402" w:type="dxa"/>
            <w:vAlign w:val="center"/>
          </w:tcPr>
          <w:p w14:paraId="3ADBB88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both"/>
              <w:textAlignment w:val="baseline"/>
              <w:rPr>
                <w:rFonts w:hint="eastAsia" w:ascii="仿宋" w:hAnsi="仿宋" w:eastAsia="仿宋" w:cs="仿宋"/>
                <w:b w:val="0"/>
                <w:bCs w:val="0"/>
                <w:spacing w:val="10"/>
                <w:sz w:val="21"/>
                <w:szCs w:val="21"/>
              </w:rPr>
            </w:pPr>
            <w:r>
              <w:rPr>
                <w:rFonts w:hint="eastAsia" w:ascii="仿宋" w:hAnsi="仿宋" w:eastAsia="仿宋" w:cs="仿宋"/>
                <w:b w:val="0"/>
                <w:bCs w:val="0"/>
                <w:spacing w:val="10"/>
                <w:sz w:val="21"/>
                <w:szCs w:val="21"/>
              </w:rPr>
              <w:t>苏木、钩藤、槲寄生、川木通、降香、通草、大血藤、鸡血藤、忍冬藤、海风藤、青风藤、桂枝、桑枝、牡丹皮、厚朴、肉桂、杜仲、黄柏、白鲜皮、秦皮、香加皮、地骨皮、合欢皮、桑白皮、首乌藤、皂角刺、木通、络石藤、灯心草、竹茹、苦楝皮、五加皮</w:t>
            </w:r>
          </w:p>
        </w:tc>
      </w:tr>
      <w:tr w14:paraId="00773C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0" w:hRule="atLeast"/>
        </w:trPr>
        <w:tc>
          <w:tcPr>
            <w:tcW w:w="1456" w:type="dxa"/>
            <w:vAlign w:val="center"/>
          </w:tcPr>
          <w:p w14:paraId="42231BF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1"/>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花、叶类中药</w:t>
            </w:r>
          </w:p>
          <w:p w14:paraId="7D4B01D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firstLine="1"/>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（26种）</w:t>
            </w:r>
          </w:p>
        </w:tc>
        <w:tc>
          <w:tcPr>
            <w:tcW w:w="8402" w:type="dxa"/>
            <w:vAlign w:val="center"/>
          </w:tcPr>
          <w:p w14:paraId="175A4BB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both"/>
              <w:textAlignment w:val="baseline"/>
              <w:rPr>
                <w:rFonts w:hint="eastAsia" w:ascii="仿宋" w:hAnsi="仿宋" w:eastAsia="仿宋" w:cs="仿宋"/>
                <w:b w:val="0"/>
                <w:bCs w:val="0"/>
                <w:spacing w:val="10"/>
                <w:sz w:val="21"/>
                <w:szCs w:val="21"/>
              </w:rPr>
            </w:pPr>
            <w:r>
              <w:rPr>
                <w:rFonts w:hint="eastAsia" w:ascii="仿宋" w:hAnsi="仿宋" w:eastAsia="仿宋" w:cs="仿宋"/>
                <w:b w:val="0"/>
                <w:bCs w:val="0"/>
                <w:spacing w:val="10"/>
                <w:sz w:val="21"/>
                <w:szCs w:val="21"/>
              </w:rPr>
              <w:t>淫羊藿、大青叶、番泻叶、石韦、枇杷叶、紫苏叶、罗布麻叶、桑叶、辛夷、丁香、金银花、款冬花、红花、合欢花、旋覆花、菊花、蒲黄、密蒙花、荷叶、侧柏叶、艾叶、玫瑰花、野菊花、谷精草、槐花、月季花</w:t>
            </w:r>
          </w:p>
        </w:tc>
      </w:tr>
      <w:tr w14:paraId="4E7D4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2" w:hRule="atLeast"/>
        </w:trPr>
        <w:tc>
          <w:tcPr>
            <w:tcW w:w="1456" w:type="dxa"/>
            <w:vAlign w:val="center"/>
          </w:tcPr>
          <w:p w14:paraId="19677BC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528" w:leftChars="50" w:right="105" w:rightChars="50" w:hanging="423"/>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果实、种</w:t>
            </w:r>
            <w:r>
              <w:rPr>
                <w:rFonts w:hint="eastAsia" w:ascii="仿宋" w:hAnsi="仿宋" w:eastAsia="仿宋" w:cs="仿宋"/>
                <w:b w:val="0"/>
                <w:bCs w:val="0"/>
                <w:snapToGrid w:val="0"/>
                <w:color w:val="000000"/>
                <w:spacing w:val="-4"/>
                <w:kern w:val="0"/>
                <w:sz w:val="21"/>
                <w:szCs w:val="21"/>
                <w:lang w:val="en-US" w:eastAsia="zh-CN" w:bidi="ar-SA"/>
              </w:rPr>
              <w:t>子</w:t>
            </w:r>
            <w:r>
              <w:rPr>
                <w:rFonts w:hint="eastAsia" w:ascii="仿宋" w:hAnsi="仿宋" w:eastAsia="仿宋" w:cs="仿宋"/>
                <w:b w:val="0"/>
                <w:bCs w:val="0"/>
                <w:snapToGrid w:val="0"/>
                <w:color w:val="000000"/>
                <w:spacing w:val="-4"/>
                <w:kern w:val="0"/>
                <w:sz w:val="21"/>
                <w:szCs w:val="21"/>
                <w:lang w:val="en-US" w:eastAsia="en-US" w:bidi="ar-SA"/>
              </w:rPr>
              <w:t>类</w:t>
            </w:r>
          </w:p>
          <w:p w14:paraId="22C1582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528" w:leftChars="50" w:right="105" w:rightChars="50" w:hanging="423"/>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中药（79种）</w:t>
            </w:r>
          </w:p>
        </w:tc>
        <w:tc>
          <w:tcPr>
            <w:tcW w:w="8402" w:type="dxa"/>
            <w:vAlign w:val="center"/>
          </w:tcPr>
          <w:p w14:paraId="0D700E6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both"/>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五味子、木瓜、山楂、苦杏仁、决明子、补骨脂、枳壳、吴茱萸、小茴香、山茱萸、连翘、</w:t>
            </w:r>
            <w:r>
              <w:rPr>
                <w:rFonts w:hint="eastAsia" w:ascii="仿宋" w:hAnsi="仿宋" w:eastAsia="仿宋" w:cs="仿宋"/>
                <w:b w:val="0"/>
                <w:bCs w:val="0"/>
                <w:spacing w:val="9"/>
                <w:sz w:val="21"/>
                <w:szCs w:val="21"/>
              </w:rPr>
              <w:t>枸杞子、栀子、瓜蒌、槟榔、砂仁、豆蔻、葶苈子、桃仁、火麻仁、郁李仁、乌梅、金樱</w:t>
            </w:r>
            <w:r>
              <w:rPr>
                <w:rFonts w:hint="eastAsia" w:ascii="仿宋" w:hAnsi="仿宋" w:eastAsia="仿宋" w:cs="仿宋"/>
                <w:b w:val="0"/>
                <w:bCs w:val="0"/>
                <w:spacing w:val="10"/>
                <w:sz w:val="21"/>
                <w:szCs w:val="21"/>
              </w:rPr>
              <w:t>子、沙苑子、枳实、陈皮、酸枣仁、使君子、蛇床子、菟丝子、牵牛子、夏枯草、鹤虱、王不留行、肉豆蔻、芥子、覆盆子、槐角、路路通、地肤子、化橘红、鸦胆子、胡芦巴、</w:t>
            </w:r>
            <w:r>
              <w:rPr>
                <w:rFonts w:hint="eastAsia" w:ascii="仿宋" w:hAnsi="仿宋" w:eastAsia="仿宋" w:cs="仿宋"/>
                <w:b w:val="0"/>
                <w:bCs w:val="0"/>
                <w:spacing w:val="6"/>
                <w:sz w:val="21"/>
                <w:szCs w:val="21"/>
              </w:rPr>
              <w:t>白果、柏子仁、女贞子、蔓荆子、韭菜子、牛蒡子、大腹皮、草果、草豆蔻、益智、胡椒、</w:t>
            </w:r>
            <w:r>
              <w:rPr>
                <w:rFonts w:hint="eastAsia" w:ascii="仿宋" w:hAnsi="仿宋" w:eastAsia="仿宋" w:cs="仿宋"/>
                <w:b w:val="0"/>
                <w:bCs w:val="0"/>
                <w:spacing w:val="9"/>
                <w:sz w:val="21"/>
                <w:szCs w:val="21"/>
              </w:rPr>
              <w:t>蒺藜、佛手、胖大海、薏苡仁、青葙子、车前子、莱菔子、紫苏子、青皮、川楝子、千金子、诃子、瓜蒌皮、瓜蒌子、苍耳子、芡实、罗汉果、丝瓜络、莲子、白扁豆、木鳖</w:t>
            </w:r>
            <w:r>
              <w:rPr>
                <w:rFonts w:hint="eastAsia" w:ascii="仿宋" w:hAnsi="仿宋" w:eastAsia="仿宋" w:cs="仿宋"/>
                <w:b w:val="0"/>
                <w:bCs w:val="0"/>
                <w:spacing w:val="8"/>
                <w:sz w:val="21"/>
                <w:szCs w:val="21"/>
              </w:rPr>
              <w:t>子、</w:t>
            </w:r>
            <w:r>
              <w:rPr>
                <w:rFonts w:hint="eastAsia" w:ascii="仿宋" w:hAnsi="仿宋" w:eastAsia="仿宋" w:cs="仿宋"/>
                <w:b w:val="0"/>
                <w:bCs w:val="0"/>
                <w:spacing w:val="9"/>
                <w:sz w:val="21"/>
                <w:szCs w:val="21"/>
              </w:rPr>
              <w:t>青果、焦槟榔、炒瓜蒌子、焦栀子</w:t>
            </w:r>
          </w:p>
        </w:tc>
      </w:tr>
      <w:tr w14:paraId="2594E7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90" w:hRule="atLeast"/>
        </w:trPr>
        <w:tc>
          <w:tcPr>
            <w:tcW w:w="1456" w:type="dxa"/>
            <w:vAlign w:val="center"/>
          </w:tcPr>
          <w:p w14:paraId="00523981">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全草类中药</w:t>
            </w:r>
          </w:p>
          <w:p w14:paraId="0DDC7DB2">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（37种）</w:t>
            </w:r>
          </w:p>
        </w:tc>
        <w:tc>
          <w:tcPr>
            <w:tcW w:w="8402" w:type="dxa"/>
            <w:vAlign w:val="center"/>
          </w:tcPr>
          <w:p w14:paraId="0F0A91C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both"/>
              <w:textAlignment w:val="baseline"/>
              <w:rPr>
                <w:rFonts w:hint="eastAsia" w:ascii="仿宋" w:hAnsi="仿宋" w:eastAsia="仿宋" w:cs="仿宋"/>
                <w:b w:val="0"/>
                <w:bCs w:val="0"/>
                <w:sz w:val="21"/>
                <w:szCs w:val="21"/>
              </w:rPr>
            </w:pPr>
            <w:r>
              <w:rPr>
                <w:rFonts w:hint="eastAsia" w:ascii="仿宋" w:hAnsi="仿宋" w:eastAsia="仿宋" w:cs="仿宋"/>
                <w:b w:val="0"/>
                <w:bCs w:val="0"/>
                <w:spacing w:val="10"/>
                <w:sz w:val="21"/>
                <w:szCs w:val="21"/>
              </w:rPr>
              <w:t>麻黄、金钱草、广藿香、荆芥、车前草、薄荷、穿心莲、</w:t>
            </w:r>
            <w:r>
              <w:rPr>
                <w:rFonts w:hint="eastAsia" w:ascii="仿宋" w:hAnsi="仿宋" w:eastAsia="仿宋" w:cs="仿宋"/>
                <w:b w:val="0"/>
                <w:bCs w:val="0"/>
                <w:spacing w:val="9"/>
                <w:sz w:val="21"/>
                <w:szCs w:val="21"/>
              </w:rPr>
              <w:t>青蒿、石斛、伸筋草、木贼、紫</w:t>
            </w:r>
            <w:r>
              <w:rPr>
                <w:rFonts w:hint="eastAsia" w:ascii="仿宋" w:hAnsi="仿宋" w:eastAsia="仿宋" w:cs="仿宋"/>
                <w:b w:val="0"/>
                <w:bCs w:val="0"/>
                <w:spacing w:val="10"/>
                <w:sz w:val="21"/>
                <w:szCs w:val="21"/>
              </w:rPr>
              <w:t>花地丁、半枝莲、益母草、泽兰、香薷、肉苁蓉、茵陈、淡竹</w:t>
            </w:r>
            <w:r>
              <w:rPr>
                <w:rFonts w:hint="eastAsia" w:ascii="仿宋" w:hAnsi="仿宋" w:eastAsia="仿宋" w:cs="仿宋"/>
                <w:b w:val="0"/>
                <w:bCs w:val="0"/>
                <w:spacing w:val="9"/>
                <w:sz w:val="21"/>
                <w:szCs w:val="21"/>
              </w:rPr>
              <w:t>叶、佩兰、豨莶草、瞿麦、</w:t>
            </w:r>
            <w:r>
              <w:rPr>
                <w:rFonts w:hint="eastAsia" w:ascii="仿宋" w:hAnsi="仿宋" w:eastAsia="仿宋" w:cs="仿宋"/>
                <w:b w:val="0"/>
                <w:bCs w:val="0"/>
                <w:spacing w:val="10"/>
                <w:sz w:val="21"/>
                <w:szCs w:val="21"/>
              </w:rPr>
              <w:t>半边莲、锁阳、蒲公英、马齿苋、小蓟、紫苏梗、垂盆</w:t>
            </w:r>
            <w:r>
              <w:rPr>
                <w:rFonts w:hint="eastAsia" w:ascii="仿宋" w:hAnsi="仿宋" w:eastAsia="仿宋" w:cs="仿宋"/>
                <w:b w:val="0"/>
                <w:bCs w:val="0"/>
                <w:spacing w:val="9"/>
                <w:sz w:val="21"/>
                <w:szCs w:val="21"/>
              </w:rPr>
              <w:t>草、萹蓄、鱼腥草、仙鹤草、广金钱草、墨旱莲、荆芥穗、马鞭草、地锦草</w:t>
            </w:r>
          </w:p>
        </w:tc>
      </w:tr>
      <w:tr w14:paraId="296AF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456" w:type="dxa"/>
            <w:vAlign w:val="center"/>
          </w:tcPr>
          <w:p w14:paraId="0BD36A8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其他类中药</w:t>
            </w:r>
          </w:p>
          <w:p w14:paraId="6939DD1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zh-CN" w:bidi="ar-SA"/>
              </w:rPr>
              <w:t>（</w:t>
            </w:r>
            <w:r>
              <w:rPr>
                <w:rFonts w:hint="eastAsia" w:ascii="仿宋" w:hAnsi="仿宋" w:eastAsia="仿宋" w:cs="仿宋"/>
                <w:b w:val="0"/>
                <w:bCs w:val="0"/>
                <w:snapToGrid w:val="0"/>
                <w:color w:val="000000"/>
                <w:spacing w:val="-4"/>
                <w:kern w:val="0"/>
                <w:sz w:val="21"/>
                <w:szCs w:val="21"/>
                <w:lang w:val="en-US" w:eastAsia="en-US" w:bidi="ar-SA"/>
              </w:rPr>
              <w:t>18种）</w:t>
            </w:r>
          </w:p>
        </w:tc>
        <w:tc>
          <w:tcPr>
            <w:tcW w:w="8402" w:type="dxa"/>
            <w:vAlign w:val="center"/>
          </w:tcPr>
          <w:p w14:paraId="3F85EC7A">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both"/>
              <w:textAlignment w:val="baseline"/>
              <w:rPr>
                <w:rFonts w:hint="eastAsia" w:ascii="仿宋" w:hAnsi="仿宋" w:eastAsia="仿宋" w:cs="仿宋"/>
                <w:b w:val="0"/>
                <w:bCs w:val="0"/>
                <w:sz w:val="21"/>
                <w:szCs w:val="21"/>
              </w:rPr>
            </w:pPr>
            <w:r>
              <w:rPr>
                <w:rFonts w:hint="eastAsia" w:ascii="仿宋" w:hAnsi="仿宋" w:eastAsia="仿宋" w:cs="仿宋"/>
                <w:b w:val="0"/>
                <w:bCs w:val="0"/>
                <w:spacing w:val="10"/>
                <w:sz w:val="21"/>
                <w:szCs w:val="21"/>
              </w:rPr>
              <w:t>茯苓、猪苓、雷丸、灵芝、海藻、乳香、没药、血竭、青黛</w:t>
            </w:r>
            <w:r>
              <w:rPr>
                <w:rFonts w:hint="eastAsia" w:ascii="仿宋" w:hAnsi="仿宋" w:eastAsia="仿宋" w:cs="仿宋"/>
                <w:b w:val="0"/>
                <w:bCs w:val="0"/>
                <w:spacing w:val="9"/>
                <w:sz w:val="21"/>
                <w:szCs w:val="21"/>
              </w:rPr>
              <w:t>、儿茶、五倍子、海金沙、芦荟、冰片、昆布、马勃、冬虫夏草、茯苓皮</w:t>
            </w:r>
          </w:p>
        </w:tc>
      </w:tr>
      <w:tr w14:paraId="5BACC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5" w:hRule="atLeast"/>
        </w:trPr>
        <w:tc>
          <w:tcPr>
            <w:tcW w:w="1456" w:type="dxa"/>
            <w:vAlign w:val="center"/>
          </w:tcPr>
          <w:p w14:paraId="1805A118">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动物药类</w:t>
            </w:r>
          </w:p>
          <w:p w14:paraId="6C009D6D">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（29种）</w:t>
            </w:r>
          </w:p>
        </w:tc>
        <w:tc>
          <w:tcPr>
            <w:tcW w:w="8402" w:type="dxa"/>
            <w:vAlign w:val="center"/>
          </w:tcPr>
          <w:p w14:paraId="07DE029B">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both"/>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石决明、珍珠、全蝎、土鳖虫、蛤蚧、金钱白花蛇、蕲蛇、乌梢蛇、鹿茸、羚羊角、地龙、水蛭、牡蛎、瓦楞子、蛤壳、僵蚕、龟甲、鳖甲、海螵蛸、蜈蚣、桑螵蛸、鹿角、水牛角、</w:t>
            </w:r>
            <w:r>
              <w:rPr>
                <w:rFonts w:hint="eastAsia" w:ascii="仿宋" w:hAnsi="仿宋" w:eastAsia="仿宋" w:cs="仿宋"/>
                <w:b w:val="0"/>
                <w:bCs w:val="0"/>
                <w:spacing w:val="9"/>
                <w:sz w:val="21"/>
                <w:szCs w:val="21"/>
              </w:rPr>
              <w:t>珍珠母、蝉蜕、蜂房、鸡内金、海马、阿胶</w:t>
            </w:r>
          </w:p>
        </w:tc>
      </w:tr>
      <w:tr w14:paraId="6088D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456" w:type="dxa"/>
            <w:vAlign w:val="center"/>
          </w:tcPr>
          <w:p w14:paraId="1ED60D0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矿物药类</w:t>
            </w:r>
          </w:p>
          <w:p w14:paraId="19E26332">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center"/>
              <w:textAlignment w:val="baseline"/>
              <w:rPr>
                <w:rFonts w:hint="eastAsia" w:ascii="仿宋" w:hAnsi="仿宋" w:eastAsia="仿宋" w:cs="仿宋"/>
                <w:b w:val="0"/>
                <w:bCs w:val="0"/>
                <w:snapToGrid w:val="0"/>
                <w:color w:val="000000"/>
                <w:spacing w:val="-4"/>
                <w:kern w:val="0"/>
                <w:sz w:val="21"/>
                <w:szCs w:val="21"/>
                <w:lang w:val="en-US" w:eastAsia="en-US" w:bidi="ar-SA"/>
              </w:rPr>
            </w:pPr>
            <w:r>
              <w:rPr>
                <w:rFonts w:hint="eastAsia" w:ascii="仿宋" w:hAnsi="仿宋" w:eastAsia="仿宋" w:cs="仿宋"/>
                <w:b w:val="0"/>
                <w:bCs w:val="0"/>
                <w:snapToGrid w:val="0"/>
                <w:color w:val="000000"/>
                <w:spacing w:val="-4"/>
                <w:kern w:val="0"/>
                <w:sz w:val="21"/>
                <w:szCs w:val="21"/>
                <w:lang w:val="en-US" w:eastAsia="en-US" w:bidi="ar-SA"/>
              </w:rPr>
              <w:t>（14种）</w:t>
            </w:r>
          </w:p>
        </w:tc>
        <w:tc>
          <w:tcPr>
            <w:tcW w:w="8402" w:type="dxa"/>
            <w:vAlign w:val="center"/>
          </w:tcPr>
          <w:p w14:paraId="4D19E5D0">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105" w:leftChars="50" w:right="105" w:rightChars="50"/>
              <w:jc w:val="both"/>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自然铜、滑石、石膏、磁石、赭石、芒硝、玄明粉、白矾、朱砂、赤石脂、青礞石、硫黄、</w:t>
            </w:r>
            <w:r>
              <w:rPr>
                <w:rFonts w:hint="eastAsia" w:ascii="仿宋" w:hAnsi="仿宋" w:eastAsia="仿宋" w:cs="仿宋"/>
                <w:b w:val="0"/>
                <w:bCs w:val="0"/>
                <w:spacing w:val="8"/>
                <w:sz w:val="21"/>
                <w:szCs w:val="21"/>
              </w:rPr>
              <w:t>滑石粉、煅石膏</w:t>
            </w:r>
          </w:p>
        </w:tc>
      </w:tr>
    </w:tbl>
    <w:p w14:paraId="5EDD724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52" w:firstLineChars="200"/>
        <w:textAlignment w:val="baseline"/>
        <w:rPr>
          <w:rFonts w:hint="eastAsia" w:ascii="仿宋" w:hAnsi="仿宋" w:eastAsia="仿宋" w:cs="仿宋"/>
          <w:b w:val="0"/>
          <w:bCs w:val="0"/>
          <w:spacing w:val="-2"/>
          <w:sz w:val="28"/>
          <w:szCs w:val="28"/>
        </w:rPr>
      </w:pPr>
    </w:p>
    <w:p w14:paraId="118A53D3">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52"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pacing w:val="-2"/>
          <w:sz w:val="28"/>
          <w:szCs w:val="28"/>
        </w:rPr>
        <w:t>（2）中药真伪鉴别品种</w:t>
      </w:r>
    </w:p>
    <w:p w14:paraId="4897990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pacing w:val="-4"/>
          <w:sz w:val="28"/>
          <w:szCs w:val="28"/>
        </w:rPr>
        <w:t>竞赛品种范围为80味中药材及其饮片，见表3。</w:t>
      </w:r>
    </w:p>
    <w:p w14:paraId="379B7D6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表3  中药真伪鉴别品种范围</w:t>
      </w:r>
    </w:p>
    <w:p w14:paraId="3AD8A16C">
      <w:pPr>
        <w:spacing w:line="240" w:lineRule="auto"/>
        <w:rPr>
          <w:rFonts w:hint="eastAsia" w:ascii="仿宋" w:hAnsi="仿宋" w:eastAsia="仿宋" w:cs="仿宋"/>
          <w:b w:val="0"/>
          <w:bCs w:val="0"/>
          <w:sz w:val="21"/>
          <w:szCs w:val="21"/>
        </w:rPr>
      </w:pPr>
    </w:p>
    <w:tbl>
      <w:tblPr>
        <w:tblStyle w:val="9"/>
        <w:tblW w:w="91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38"/>
        <w:gridCol w:w="1818"/>
        <w:gridCol w:w="1117"/>
        <w:gridCol w:w="1935"/>
        <w:gridCol w:w="1227"/>
        <w:gridCol w:w="2076"/>
      </w:tblGrid>
      <w:tr w14:paraId="44C1D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938" w:type="dxa"/>
            <w:vAlign w:val="center"/>
          </w:tcPr>
          <w:p w14:paraId="3377730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序号</w:t>
            </w:r>
          </w:p>
        </w:tc>
        <w:tc>
          <w:tcPr>
            <w:tcW w:w="1818" w:type="dxa"/>
            <w:vAlign w:val="center"/>
          </w:tcPr>
          <w:p w14:paraId="6CD6524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品种</w:t>
            </w:r>
          </w:p>
        </w:tc>
        <w:tc>
          <w:tcPr>
            <w:tcW w:w="1117" w:type="dxa"/>
            <w:vAlign w:val="center"/>
          </w:tcPr>
          <w:p w14:paraId="0054DC4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序号</w:t>
            </w:r>
          </w:p>
        </w:tc>
        <w:tc>
          <w:tcPr>
            <w:tcW w:w="1935" w:type="dxa"/>
            <w:vAlign w:val="center"/>
          </w:tcPr>
          <w:p w14:paraId="6D24FC7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品种</w:t>
            </w:r>
          </w:p>
        </w:tc>
        <w:tc>
          <w:tcPr>
            <w:tcW w:w="1227" w:type="dxa"/>
            <w:vAlign w:val="center"/>
          </w:tcPr>
          <w:p w14:paraId="7246F26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序号</w:t>
            </w:r>
          </w:p>
        </w:tc>
        <w:tc>
          <w:tcPr>
            <w:tcW w:w="2076" w:type="dxa"/>
            <w:vAlign w:val="center"/>
          </w:tcPr>
          <w:p w14:paraId="2D6BC968">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品种</w:t>
            </w:r>
          </w:p>
        </w:tc>
      </w:tr>
      <w:tr w14:paraId="0877B2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38" w:type="dxa"/>
            <w:vAlign w:val="top"/>
          </w:tcPr>
          <w:p w14:paraId="080F12BD">
            <w:pPr>
              <w:pStyle w:val="10"/>
              <w:spacing w:before="154" w:line="240" w:lineRule="auto"/>
              <w:ind w:left="436"/>
              <w:rPr>
                <w:rFonts w:hint="eastAsia" w:ascii="仿宋" w:hAnsi="仿宋" w:eastAsia="仿宋" w:cs="仿宋"/>
                <w:b w:val="0"/>
                <w:bCs w:val="0"/>
                <w:sz w:val="21"/>
                <w:szCs w:val="21"/>
              </w:rPr>
            </w:pPr>
            <w:r>
              <w:rPr>
                <w:rFonts w:hint="eastAsia" w:ascii="仿宋" w:hAnsi="仿宋" w:eastAsia="仿宋" w:cs="仿宋"/>
                <w:b w:val="0"/>
                <w:bCs w:val="0"/>
                <w:sz w:val="21"/>
                <w:szCs w:val="21"/>
              </w:rPr>
              <w:t>1</w:t>
            </w:r>
          </w:p>
        </w:tc>
        <w:tc>
          <w:tcPr>
            <w:tcW w:w="1818" w:type="dxa"/>
            <w:vAlign w:val="top"/>
          </w:tcPr>
          <w:p w14:paraId="707C0A3C">
            <w:pPr>
              <w:pStyle w:val="10"/>
              <w:spacing w:before="122"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人参与伪品</w:t>
            </w:r>
          </w:p>
        </w:tc>
        <w:tc>
          <w:tcPr>
            <w:tcW w:w="1117" w:type="dxa"/>
            <w:vAlign w:val="top"/>
          </w:tcPr>
          <w:p w14:paraId="64831215">
            <w:pPr>
              <w:pStyle w:val="10"/>
              <w:spacing w:before="154" w:line="240" w:lineRule="auto"/>
              <w:ind w:left="461"/>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28</w:t>
            </w:r>
          </w:p>
        </w:tc>
        <w:tc>
          <w:tcPr>
            <w:tcW w:w="1935" w:type="dxa"/>
            <w:vAlign w:val="top"/>
          </w:tcPr>
          <w:p w14:paraId="379B7E97">
            <w:pPr>
              <w:pStyle w:val="10"/>
              <w:spacing w:before="122" w:line="240" w:lineRule="auto"/>
              <w:ind w:left="118"/>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天麻与伪品</w:t>
            </w:r>
          </w:p>
        </w:tc>
        <w:tc>
          <w:tcPr>
            <w:tcW w:w="1227" w:type="dxa"/>
            <w:vAlign w:val="top"/>
          </w:tcPr>
          <w:p w14:paraId="0AD7B866">
            <w:pPr>
              <w:pStyle w:val="10"/>
              <w:spacing w:before="157"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55</w:t>
            </w:r>
          </w:p>
        </w:tc>
        <w:tc>
          <w:tcPr>
            <w:tcW w:w="2076" w:type="dxa"/>
            <w:vAlign w:val="top"/>
          </w:tcPr>
          <w:p w14:paraId="630CE20F">
            <w:pPr>
              <w:pStyle w:val="10"/>
              <w:spacing w:before="121" w:line="240" w:lineRule="auto"/>
              <w:ind w:left="121"/>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川贝母与伪品</w:t>
            </w:r>
          </w:p>
        </w:tc>
      </w:tr>
      <w:tr w14:paraId="56780D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38" w:type="dxa"/>
            <w:vAlign w:val="top"/>
          </w:tcPr>
          <w:p w14:paraId="738329B4">
            <w:pPr>
              <w:pStyle w:val="10"/>
              <w:spacing w:before="154" w:line="240" w:lineRule="auto"/>
              <w:ind w:left="423"/>
              <w:rPr>
                <w:rFonts w:hint="eastAsia" w:ascii="仿宋" w:hAnsi="仿宋" w:eastAsia="仿宋" w:cs="仿宋"/>
                <w:b w:val="0"/>
                <w:bCs w:val="0"/>
                <w:sz w:val="21"/>
                <w:szCs w:val="21"/>
              </w:rPr>
            </w:pPr>
            <w:r>
              <w:rPr>
                <w:rFonts w:hint="eastAsia" w:ascii="仿宋" w:hAnsi="仿宋" w:eastAsia="仿宋" w:cs="仿宋"/>
                <w:b w:val="0"/>
                <w:bCs w:val="0"/>
                <w:sz w:val="21"/>
                <w:szCs w:val="21"/>
              </w:rPr>
              <w:t>2</w:t>
            </w:r>
          </w:p>
        </w:tc>
        <w:tc>
          <w:tcPr>
            <w:tcW w:w="1818" w:type="dxa"/>
            <w:vAlign w:val="top"/>
          </w:tcPr>
          <w:p w14:paraId="4AC1395F">
            <w:pPr>
              <w:pStyle w:val="10"/>
              <w:spacing w:before="121"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大黄与伪品</w:t>
            </w:r>
          </w:p>
        </w:tc>
        <w:tc>
          <w:tcPr>
            <w:tcW w:w="1117" w:type="dxa"/>
            <w:vAlign w:val="top"/>
          </w:tcPr>
          <w:p w14:paraId="349D3C1B">
            <w:pPr>
              <w:pStyle w:val="10"/>
              <w:spacing w:before="154" w:line="240" w:lineRule="auto"/>
              <w:ind w:left="461"/>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29</w:t>
            </w:r>
          </w:p>
        </w:tc>
        <w:tc>
          <w:tcPr>
            <w:tcW w:w="1935" w:type="dxa"/>
            <w:vAlign w:val="top"/>
          </w:tcPr>
          <w:p w14:paraId="1A60201B">
            <w:pPr>
              <w:pStyle w:val="10"/>
              <w:spacing w:before="121"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黄芪与伪品</w:t>
            </w:r>
          </w:p>
        </w:tc>
        <w:tc>
          <w:tcPr>
            <w:tcW w:w="1227" w:type="dxa"/>
            <w:vAlign w:val="top"/>
          </w:tcPr>
          <w:p w14:paraId="4F39BB12">
            <w:pPr>
              <w:pStyle w:val="10"/>
              <w:spacing w:before="154"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56</w:t>
            </w:r>
          </w:p>
        </w:tc>
        <w:tc>
          <w:tcPr>
            <w:tcW w:w="2076" w:type="dxa"/>
            <w:vAlign w:val="top"/>
          </w:tcPr>
          <w:p w14:paraId="4E2E8B7F">
            <w:pPr>
              <w:pStyle w:val="10"/>
              <w:spacing w:before="121"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柴胡与伪品</w:t>
            </w:r>
          </w:p>
        </w:tc>
      </w:tr>
      <w:tr w14:paraId="2B3C01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38" w:type="dxa"/>
            <w:vAlign w:val="top"/>
          </w:tcPr>
          <w:p w14:paraId="41927D77">
            <w:pPr>
              <w:pStyle w:val="10"/>
              <w:spacing w:before="156" w:line="240" w:lineRule="auto"/>
              <w:ind w:left="425"/>
              <w:rPr>
                <w:rFonts w:hint="eastAsia" w:ascii="仿宋" w:hAnsi="仿宋" w:eastAsia="仿宋" w:cs="仿宋"/>
                <w:b w:val="0"/>
                <w:bCs w:val="0"/>
                <w:sz w:val="21"/>
                <w:szCs w:val="21"/>
              </w:rPr>
            </w:pPr>
            <w:r>
              <w:rPr>
                <w:rFonts w:hint="eastAsia" w:ascii="仿宋" w:hAnsi="仿宋" w:eastAsia="仿宋" w:cs="仿宋"/>
                <w:b w:val="0"/>
                <w:bCs w:val="0"/>
                <w:sz w:val="21"/>
                <w:szCs w:val="21"/>
              </w:rPr>
              <w:t>3</w:t>
            </w:r>
          </w:p>
        </w:tc>
        <w:tc>
          <w:tcPr>
            <w:tcW w:w="1818" w:type="dxa"/>
            <w:vAlign w:val="top"/>
          </w:tcPr>
          <w:p w14:paraId="132CB423">
            <w:pPr>
              <w:pStyle w:val="10"/>
              <w:spacing w:before="124"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西洋参与伪品</w:t>
            </w:r>
          </w:p>
        </w:tc>
        <w:tc>
          <w:tcPr>
            <w:tcW w:w="1117" w:type="dxa"/>
            <w:vAlign w:val="top"/>
          </w:tcPr>
          <w:p w14:paraId="5443254B">
            <w:pPr>
              <w:pStyle w:val="10"/>
              <w:spacing w:before="156"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30</w:t>
            </w:r>
          </w:p>
        </w:tc>
        <w:tc>
          <w:tcPr>
            <w:tcW w:w="1935" w:type="dxa"/>
            <w:vAlign w:val="top"/>
          </w:tcPr>
          <w:p w14:paraId="6FA8D5EE">
            <w:pPr>
              <w:pStyle w:val="10"/>
              <w:spacing w:before="123"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延胡索与伪品</w:t>
            </w:r>
          </w:p>
        </w:tc>
        <w:tc>
          <w:tcPr>
            <w:tcW w:w="1227" w:type="dxa"/>
            <w:vAlign w:val="top"/>
          </w:tcPr>
          <w:p w14:paraId="633ED8CE">
            <w:pPr>
              <w:pStyle w:val="10"/>
              <w:spacing w:before="158"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57</w:t>
            </w:r>
          </w:p>
        </w:tc>
        <w:tc>
          <w:tcPr>
            <w:tcW w:w="2076" w:type="dxa"/>
            <w:vAlign w:val="top"/>
          </w:tcPr>
          <w:p w14:paraId="5294BBB8">
            <w:pPr>
              <w:pStyle w:val="10"/>
              <w:spacing w:before="124" w:line="240" w:lineRule="auto"/>
              <w:ind w:left="134"/>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山药与伪品</w:t>
            </w:r>
          </w:p>
        </w:tc>
      </w:tr>
      <w:tr w14:paraId="2F915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2F9F13FE">
            <w:pPr>
              <w:pStyle w:val="10"/>
              <w:spacing w:before="155" w:line="240" w:lineRule="auto"/>
              <w:ind w:left="420"/>
              <w:rPr>
                <w:rFonts w:hint="eastAsia" w:ascii="仿宋" w:hAnsi="仿宋" w:eastAsia="仿宋" w:cs="仿宋"/>
                <w:b w:val="0"/>
                <w:bCs w:val="0"/>
                <w:sz w:val="21"/>
                <w:szCs w:val="21"/>
              </w:rPr>
            </w:pPr>
            <w:r>
              <w:rPr>
                <w:rFonts w:hint="eastAsia" w:ascii="仿宋" w:hAnsi="仿宋" w:eastAsia="仿宋" w:cs="仿宋"/>
                <w:b w:val="0"/>
                <w:bCs w:val="0"/>
                <w:sz w:val="21"/>
                <w:szCs w:val="21"/>
              </w:rPr>
              <w:t>4</w:t>
            </w:r>
          </w:p>
        </w:tc>
        <w:tc>
          <w:tcPr>
            <w:tcW w:w="1818" w:type="dxa"/>
            <w:vAlign w:val="top"/>
          </w:tcPr>
          <w:p w14:paraId="428DFBA8">
            <w:pPr>
              <w:pStyle w:val="10"/>
              <w:spacing w:before="123"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半夏与伪品</w:t>
            </w:r>
          </w:p>
        </w:tc>
        <w:tc>
          <w:tcPr>
            <w:tcW w:w="1117" w:type="dxa"/>
            <w:vAlign w:val="top"/>
          </w:tcPr>
          <w:p w14:paraId="411AD0CC">
            <w:pPr>
              <w:pStyle w:val="10"/>
              <w:spacing w:before="154"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31</w:t>
            </w:r>
          </w:p>
        </w:tc>
        <w:tc>
          <w:tcPr>
            <w:tcW w:w="1935" w:type="dxa"/>
            <w:vAlign w:val="top"/>
          </w:tcPr>
          <w:p w14:paraId="73915D3E">
            <w:pPr>
              <w:pStyle w:val="10"/>
              <w:spacing w:before="123"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羌活与伪品</w:t>
            </w:r>
          </w:p>
        </w:tc>
        <w:tc>
          <w:tcPr>
            <w:tcW w:w="1227" w:type="dxa"/>
            <w:vAlign w:val="top"/>
          </w:tcPr>
          <w:p w14:paraId="01F7EEC6">
            <w:pPr>
              <w:pStyle w:val="10"/>
              <w:spacing w:before="156"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58</w:t>
            </w:r>
          </w:p>
        </w:tc>
        <w:tc>
          <w:tcPr>
            <w:tcW w:w="2076" w:type="dxa"/>
            <w:vAlign w:val="top"/>
          </w:tcPr>
          <w:p w14:paraId="143A349E">
            <w:pPr>
              <w:pStyle w:val="10"/>
              <w:spacing w:before="123" w:line="240" w:lineRule="auto"/>
              <w:ind w:left="120"/>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牛膝与伪品</w:t>
            </w:r>
          </w:p>
        </w:tc>
      </w:tr>
      <w:tr w14:paraId="277F8B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39309564">
            <w:pPr>
              <w:pStyle w:val="10"/>
              <w:spacing w:before="159" w:line="240" w:lineRule="auto"/>
              <w:ind w:left="425"/>
              <w:rPr>
                <w:rFonts w:hint="eastAsia" w:ascii="仿宋" w:hAnsi="仿宋" w:eastAsia="仿宋" w:cs="仿宋"/>
                <w:b w:val="0"/>
                <w:bCs w:val="0"/>
                <w:sz w:val="21"/>
                <w:szCs w:val="21"/>
              </w:rPr>
            </w:pPr>
            <w:r>
              <w:rPr>
                <w:rFonts w:hint="eastAsia" w:ascii="仿宋" w:hAnsi="仿宋" w:eastAsia="仿宋" w:cs="仿宋"/>
                <w:b w:val="0"/>
                <w:bCs w:val="0"/>
                <w:sz w:val="21"/>
                <w:szCs w:val="21"/>
              </w:rPr>
              <w:t>5</w:t>
            </w:r>
          </w:p>
        </w:tc>
        <w:tc>
          <w:tcPr>
            <w:tcW w:w="1818" w:type="dxa"/>
            <w:vAlign w:val="top"/>
          </w:tcPr>
          <w:p w14:paraId="10543BA1">
            <w:pPr>
              <w:pStyle w:val="10"/>
              <w:spacing w:before="124"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黄精与伪品</w:t>
            </w:r>
          </w:p>
        </w:tc>
        <w:tc>
          <w:tcPr>
            <w:tcW w:w="1117" w:type="dxa"/>
            <w:vAlign w:val="top"/>
          </w:tcPr>
          <w:p w14:paraId="0D4E7F2C">
            <w:pPr>
              <w:pStyle w:val="10"/>
              <w:spacing w:before="157"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32</w:t>
            </w:r>
          </w:p>
        </w:tc>
        <w:tc>
          <w:tcPr>
            <w:tcW w:w="1935" w:type="dxa"/>
            <w:vAlign w:val="top"/>
          </w:tcPr>
          <w:p w14:paraId="0D3B46C2">
            <w:pPr>
              <w:pStyle w:val="10"/>
              <w:spacing w:before="12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木香与伪品</w:t>
            </w:r>
          </w:p>
        </w:tc>
        <w:tc>
          <w:tcPr>
            <w:tcW w:w="1227" w:type="dxa"/>
            <w:vAlign w:val="top"/>
          </w:tcPr>
          <w:p w14:paraId="66F57F2F">
            <w:pPr>
              <w:pStyle w:val="10"/>
              <w:spacing w:before="157"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59</w:t>
            </w:r>
          </w:p>
        </w:tc>
        <w:tc>
          <w:tcPr>
            <w:tcW w:w="2076" w:type="dxa"/>
            <w:vAlign w:val="top"/>
          </w:tcPr>
          <w:p w14:paraId="0597F019">
            <w:pPr>
              <w:pStyle w:val="10"/>
              <w:spacing w:before="123" w:line="240" w:lineRule="auto"/>
              <w:ind w:left="117"/>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龙胆与伪品</w:t>
            </w:r>
          </w:p>
        </w:tc>
      </w:tr>
      <w:tr w14:paraId="139AAC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2A8D455A">
            <w:pPr>
              <w:pStyle w:val="10"/>
              <w:spacing w:before="158" w:line="240" w:lineRule="auto"/>
              <w:ind w:left="422"/>
              <w:rPr>
                <w:rFonts w:hint="eastAsia" w:ascii="仿宋" w:hAnsi="仿宋" w:eastAsia="仿宋" w:cs="仿宋"/>
                <w:b w:val="0"/>
                <w:bCs w:val="0"/>
                <w:sz w:val="21"/>
                <w:szCs w:val="21"/>
              </w:rPr>
            </w:pPr>
            <w:r>
              <w:rPr>
                <w:rFonts w:hint="eastAsia" w:ascii="仿宋" w:hAnsi="仿宋" w:eastAsia="仿宋" w:cs="仿宋"/>
                <w:b w:val="0"/>
                <w:bCs w:val="0"/>
                <w:sz w:val="21"/>
                <w:szCs w:val="21"/>
              </w:rPr>
              <w:t>6</w:t>
            </w:r>
          </w:p>
        </w:tc>
        <w:tc>
          <w:tcPr>
            <w:tcW w:w="1818" w:type="dxa"/>
            <w:vAlign w:val="top"/>
          </w:tcPr>
          <w:p w14:paraId="6ACB1945">
            <w:pPr>
              <w:pStyle w:val="10"/>
              <w:spacing w:before="124" w:line="240" w:lineRule="auto"/>
              <w:ind w:left="124"/>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当归与伪品</w:t>
            </w:r>
          </w:p>
        </w:tc>
        <w:tc>
          <w:tcPr>
            <w:tcW w:w="1117" w:type="dxa"/>
            <w:vAlign w:val="top"/>
          </w:tcPr>
          <w:p w14:paraId="0CD002ED">
            <w:pPr>
              <w:pStyle w:val="10"/>
              <w:spacing w:before="158"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33</w:t>
            </w:r>
          </w:p>
        </w:tc>
        <w:tc>
          <w:tcPr>
            <w:tcW w:w="1935" w:type="dxa"/>
            <w:vAlign w:val="top"/>
          </w:tcPr>
          <w:p w14:paraId="502C3F65">
            <w:pPr>
              <w:pStyle w:val="10"/>
              <w:spacing w:before="124" w:line="240" w:lineRule="auto"/>
              <w:ind w:left="144"/>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白术与伪品</w:t>
            </w:r>
          </w:p>
        </w:tc>
        <w:tc>
          <w:tcPr>
            <w:tcW w:w="1227" w:type="dxa"/>
            <w:vAlign w:val="top"/>
          </w:tcPr>
          <w:p w14:paraId="4955948F">
            <w:pPr>
              <w:pStyle w:val="10"/>
              <w:spacing w:before="158"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60</w:t>
            </w:r>
          </w:p>
        </w:tc>
        <w:tc>
          <w:tcPr>
            <w:tcW w:w="2076" w:type="dxa"/>
            <w:vAlign w:val="top"/>
          </w:tcPr>
          <w:p w14:paraId="136AD80F">
            <w:pPr>
              <w:pStyle w:val="10"/>
              <w:spacing w:before="124"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制川乌与伪品</w:t>
            </w:r>
          </w:p>
        </w:tc>
      </w:tr>
      <w:tr w14:paraId="23F9A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217184F7">
            <w:pPr>
              <w:pStyle w:val="10"/>
              <w:spacing w:before="158" w:line="240" w:lineRule="auto"/>
              <w:ind w:left="425"/>
              <w:rPr>
                <w:rFonts w:hint="eastAsia" w:ascii="仿宋" w:hAnsi="仿宋" w:eastAsia="仿宋" w:cs="仿宋"/>
                <w:b w:val="0"/>
                <w:bCs w:val="0"/>
                <w:sz w:val="21"/>
                <w:szCs w:val="21"/>
              </w:rPr>
            </w:pPr>
            <w:r>
              <w:rPr>
                <w:rFonts w:hint="eastAsia" w:ascii="仿宋" w:hAnsi="仿宋" w:eastAsia="仿宋" w:cs="仿宋"/>
                <w:b w:val="0"/>
                <w:bCs w:val="0"/>
                <w:sz w:val="21"/>
                <w:szCs w:val="21"/>
              </w:rPr>
              <w:t>7</w:t>
            </w:r>
          </w:p>
        </w:tc>
        <w:tc>
          <w:tcPr>
            <w:tcW w:w="1818" w:type="dxa"/>
            <w:vAlign w:val="top"/>
          </w:tcPr>
          <w:p w14:paraId="32FFA06F">
            <w:pPr>
              <w:pStyle w:val="10"/>
              <w:spacing w:before="123"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天花粉与伪品</w:t>
            </w:r>
          </w:p>
        </w:tc>
        <w:tc>
          <w:tcPr>
            <w:tcW w:w="1117" w:type="dxa"/>
            <w:vAlign w:val="top"/>
          </w:tcPr>
          <w:p w14:paraId="615C2300">
            <w:pPr>
              <w:pStyle w:val="10"/>
              <w:spacing w:before="156"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34</w:t>
            </w:r>
          </w:p>
        </w:tc>
        <w:tc>
          <w:tcPr>
            <w:tcW w:w="1935" w:type="dxa"/>
            <w:vAlign w:val="top"/>
          </w:tcPr>
          <w:p w14:paraId="23ABEA2D">
            <w:pPr>
              <w:pStyle w:val="10"/>
              <w:spacing w:before="123" w:line="240" w:lineRule="auto"/>
              <w:ind w:left="130"/>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附子与伪品</w:t>
            </w:r>
          </w:p>
        </w:tc>
        <w:tc>
          <w:tcPr>
            <w:tcW w:w="1227" w:type="dxa"/>
            <w:vAlign w:val="top"/>
          </w:tcPr>
          <w:p w14:paraId="7E0A815C">
            <w:pPr>
              <w:pStyle w:val="10"/>
              <w:spacing w:before="155"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61</w:t>
            </w:r>
          </w:p>
        </w:tc>
        <w:tc>
          <w:tcPr>
            <w:tcW w:w="2076" w:type="dxa"/>
            <w:vAlign w:val="top"/>
          </w:tcPr>
          <w:p w14:paraId="153384E0">
            <w:pPr>
              <w:pStyle w:val="10"/>
              <w:spacing w:before="123"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桔梗与伪品</w:t>
            </w:r>
          </w:p>
        </w:tc>
      </w:tr>
      <w:tr w14:paraId="0EF27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74419FBC">
            <w:pPr>
              <w:pStyle w:val="10"/>
              <w:spacing w:before="157" w:line="240" w:lineRule="auto"/>
              <w:ind w:left="421"/>
              <w:rPr>
                <w:rFonts w:hint="eastAsia" w:ascii="仿宋" w:hAnsi="仿宋" w:eastAsia="仿宋" w:cs="仿宋"/>
                <w:b w:val="0"/>
                <w:bCs w:val="0"/>
                <w:sz w:val="21"/>
                <w:szCs w:val="21"/>
              </w:rPr>
            </w:pPr>
            <w:r>
              <w:rPr>
                <w:rFonts w:hint="eastAsia" w:ascii="仿宋" w:hAnsi="仿宋" w:eastAsia="仿宋" w:cs="仿宋"/>
                <w:b w:val="0"/>
                <w:bCs w:val="0"/>
                <w:sz w:val="21"/>
                <w:szCs w:val="21"/>
              </w:rPr>
              <w:t>8</w:t>
            </w:r>
          </w:p>
        </w:tc>
        <w:tc>
          <w:tcPr>
            <w:tcW w:w="1818" w:type="dxa"/>
            <w:vAlign w:val="top"/>
          </w:tcPr>
          <w:p w14:paraId="55732BE8">
            <w:pPr>
              <w:pStyle w:val="10"/>
              <w:spacing w:before="12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葛根与伪品</w:t>
            </w:r>
          </w:p>
        </w:tc>
        <w:tc>
          <w:tcPr>
            <w:tcW w:w="1117" w:type="dxa"/>
            <w:vAlign w:val="top"/>
          </w:tcPr>
          <w:p w14:paraId="1BFAC611">
            <w:pPr>
              <w:pStyle w:val="10"/>
              <w:spacing w:before="157"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35</w:t>
            </w:r>
          </w:p>
        </w:tc>
        <w:tc>
          <w:tcPr>
            <w:tcW w:w="1935" w:type="dxa"/>
            <w:vAlign w:val="top"/>
          </w:tcPr>
          <w:p w14:paraId="40E87E76">
            <w:pPr>
              <w:pStyle w:val="10"/>
              <w:spacing w:before="125" w:line="240" w:lineRule="auto"/>
              <w:ind w:left="127"/>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防风与伪品</w:t>
            </w:r>
          </w:p>
        </w:tc>
        <w:tc>
          <w:tcPr>
            <w:tcW w:w="1227" w:type="dxa"/>
            <w:vAlign w:val="top"/>
          </w:tcPr>
          <w:p w14:paraId="1A7463A7">
            <w:pPr>
              <w:pStyle w:val="10"/>
              <w:spacing w:before="157"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62</w:t>
            </w:r>
          </w:p>
        </w:tc>
        <w:tc>
          <w:tcPr>
            <w:tcW w:w="2076" w:type="dxa"/>
            <w:vAlign w:val="top"/>
          </w:tcPr>
          <w:p w14:paraId="5AB8F0EB">
            <w:pPr>
              <w:pStyle w:val="10"/>
              <w:spacing w:before="124" w:line="240" w:lineRule="auto"/>
              <w:ind w:left="117"/>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苍术与伪品</w:t>
            </w:r>
          </w:p>
        </w:tc>
      </w:tr>
      <w:tr w14:paraId="55F9BA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699FEB86">
            <w:pPr>
              <w:pStyle w:val="10"/>
              <w:spacing w:before="156" w:line="240" w:lineRule="auto"/>
              <w:ind w:left="421"/>
              <w:rPr>
                <w:rFonts w:hint="eastAsia" w:ascii="仿宋" w:hAnsi="仿宋" w:eastAsia="仿宋" w:cs="仿宋"/>
                <w:b w:val="0"/>
                <w:bCs w:val="0"/>
                <w:sz w:val="21"/>
                <w:szCs w:val="21"/>
              </w:rPr>
            </w:pPr>
            <w:r>
              <w:rPr>
                <w:rFonts w:hint="eastAsia" w:ascii="仿宋" w:hAnsi="仿宋" w:eastAsia="仿宋" w:cs="仿宋"/>
                <w:b w:val="0"/>
                <w:bCs w:val="0"/>
                <w:sz w:val="21"/>
                <w:szCs w:val="21"/>
              </w:rPr>
              <w:t>9</w:t>
            </w:r>
          </w:p>
        </w:tc>
        <w:tc>
          <w:tcPr>
            <w:tcW w:w="1818" w:type="dxa"/>
            <w:vAlign w:val="top"/>
          </w:tcPr>
          <w:p w14:paraId="6B7C8AFF">
            <w:pPr>
              <w:pStyle w:val="10"/>
              <w:spacing w:before="123"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鸡血藤与伪品</w:t>
            </w:r>
          </w:p>
        </w:tc>
        <w:tc>
          <w:tcPr>
            <w:tcW w:w="1117" w:type="dxa"/>
            <w:vAlign w:val="top"/>
          </w:tcPr>
          <w:p w14:paraId="57F58A1E">
            <w:pPr>
              <w:pStyle w:val="10"/>
              <w:spacing w:before="156"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36</w:t>
            </w:r>
          </w:p>
        </w:tc>
        <w:tc>
          <w:tcPr>
            <w:tcW w:w="1935" w:type="dxa"/>
            <w:vAlign w:val="top"/>
          </w:tcPr>
          <w:p w14:paraId="62E26510">
            <w:pPr>
              <w:pStyle w:val="10"/>
              <w:spacing w:before="123"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槲寄生与伪品</w:t>
            </w:r>
          </w:p>
        </w:tc>
        <w:tc>
          <w:tcPr>
            <w:tcW w:w="1227" w:type="dxa"/>
            <w:vAlign w:val="top"/>
          </w:tcPr>
          <w:p w14:paraId="4B9FD9A2">
            <w:pPr>
              <w:pStyle w:val="10"/>
              <w:spacing w:before="156"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63</w:t>
            </w:r>
          </w:p>
        </w:tc>
        <w:tc>
          <w:tcPr>
            <w:tcW w:w="2076" w:type="dxa"/>
            <w:vAlign w:val="top"/>
          </w:tcPr>
          <w:p w14:paraId="0FC89F06">
            <w:pPr>
              <w:pStyle w:val="10"/>
              <w:spacing w:before="123"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海风藤与伪品</w:t>
            </w:r>
          </w:p>
        </w:tc>
      </w:tr>
      <w:tr w14:paraId="36961C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753B6865">
            <w:pPr>
              <w:pStyle w:val="10"/>
              <w:spacing w:before="156"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10</w:t>
            </w:r>
          </w:p>
        </w:tc>
        <w:tc>
          <w:tcPr>
            <w:tcW w:w="1818" w:type="dxa"/>
            <w:vAlign w:val="top"/>
          </w:tcPr>
          <w:p w14:paraId="2758C7B2">
            <w:pPr>
              <w:pStyle w:val="10"/>
              <w:spacing w:before="124"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皂角刺与伪品</w:t>
            </w:r>
          </w:p>
        </w:tc>
        <w:tc>
          <w:tcPr>
            <w:tcW w:w="1117" w:type="dxa"/>
            <w:vAlign w:val="top"/>
          </w:tcPr>
          <w:p w14:paraId="013B05FC">
            <w:pPr>
              <w:pStyle w:val="10"/>
              <w:spacing w:before="157"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37</w:t>
            </w:r>
          </w:p>
        </w:tc>
        <w:tc>
          <w:tcPr>
            <w:tcW w:w="1935" w:type="dxa"/>
            <w:vAlign w:val="top"/>
          </w:tcPr>
          <w:p w14:paraId="7B003777">
            <w:pPr>
              <w:pStyle w:val="10"/>
              <w:spacing w:before="124"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通草与伪品</w:t>
            </w:r>
          </w:p>
        </w:tc>
        <w:tc>
          <w:tcPr>
            <w:tcW w:w="1227" w:type="dxa"/>
            <w:vAlign w:val="top"/>
          </w:tcPr>
          <w:p w14:paraId="011B1585">
            <w:pPr>
              <w:pStyle w:val="10"/>
              <w:spacing w:before="157"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64</w:t>
            </w:r>
          </w:p>
        </w:tc>
        <w:tc>
          <w:tcPr>
            <w:tcW w:w="2076" w:type="dxa"/>
            <w:vAlign w:val="top"/>
          </w:tcPr>
          <w:p w14:paraId="366D7ED1">
            <w:pPr>
              <w:pStyle w:val="10"/>
              <w:spacing w:before="12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地骨皮与伪品</w:t>
            </w:r>
          </w:p>
        </w:tc>
      </w:tr>
      <w:tr w14:paraId="50DBE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79602E39">
            <w:pPr>
              <w:pStyle w:val="10"/>
              <w:spacing w:before="158"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11</w:t>
            </w:r>
          </w:p>
        </w:tc>
        <w:tc>
          <w:tcPr>
            <w:tcW w:w="1818" w:type="dxa"/>
            <w:vAlign w:val="top"/>
          </w:tcPr>
          <w:p w14:paraId="7F327A67">
            <w:pPr>
              <w:pStyle w:val="10"/>
              <w:spacing w:before="125"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厚朴与伪品</w:t>
            </w:r>
          </w:p>
        </w:tc>
        <w:tc>
          <w:tcPr>
            <w:tcW w:w="1117" w:type="dxa"/>
            <w:vAlign w:val="top"/>
          </w:tcPr>
          <w:p w14:paraId="1D680FCE">
            <w:pPr>
              <w:pStyle w:val="10"/>
              <w:spacing w:before="158"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38</w:t>
            </w:r>
          </w:p>
        </w:tc>
        <w:tc>
          <w:tcPr>
            <w:tcW w:w="1935" w:type="dxa"/>
            <w:vAlign w:val="top"/>
          </w:tcPr>
          <w:p w14:paraId="30DA7639">
            <w:pPr>
              <w:pStyle w:val="10"/>
              <w:spacing w:before="125" w:line="240" w:lineRule="auto"/>
              <w:ind w:left="127"/>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防己与伪品</w:t>
            </w:r>
          </w:p>
        </w:tc>
        <w:tc>
          <w:tcPr>
            <w:tcW w:w="1227" w:type="dxa"/>
            <w:vAlign w:val="top"/>
          </w:tcPr>
          <w:p w14:paraId="18F146B4">
            <w:pPr>
              <w:pStyle w:val="10"/>
              <w:spacing w:before="158"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65</w:t>
            </w:r>
          </w:p>
        </w:tc>
        <w:tc>
          <w:tcPr>
            <w:tcW w:w="2076" w:type="dxa"/>
            <w:vAlign w:val="top"/>
          </w:tcPr>
          <w:p w14:paraId="53166A40">
            <w:pPr>
              <w:pStyle w:val="10"/>
              <w:spacing w:before="125" w:line="240" w:lineRule="auto"/>
              <w:ind w:left="117"/>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金银花与伪品</w:t>
            </w:r>
          </w:p>
        </w:tc>
      </w:tr>
      <w:tr w14:paraId="7FC97A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2914428B">
            <w:pPr>
              <w:pStyle w:val="10"/>
              <w:spacing w:before="156"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12</w:t>
            </w:r>
          </w:p>
        </w:tc>
        <w:tc>
          <w:tcPr>
            <w:tcW w:w="1818" w:type="dxa"/>
            <w:vAlign w:val="top"/>
          </w:tcPr>
          <w:p w14:paraId="2C7AD3D3">
            <w:pPr>
              <w:pStyle w:val="10"/>
              <w:spacing w:before="124"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酸枣仁与伪品</w:t>
            </w:r>
          </w:p>
        </w:tc>
        <w:tc>
          <w:tcPr>
            <w:tcW w:w="1117" w:type="dxa"/>
            <w:vAlign w:val="top"/>
          </w:tcPr>
          <w:p w14:paraId="3AE77F38">
            <w:pPr>
              <w:pStyle w:val="10"/>
              <w:spacing w:before="156"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39</w:t>
            </w:r>
          </w:p>
        </w:tc>
        <w:tc>
          <w:tcPr>
            <w:tcW w:w="1935" w:type="dxa"/>
            <w:vAlign w:val="top"/>
          </w:tcPr>
          <w:p w14:paraId="0FFC48AA">
            <w:pPr>
              <w:pStyle w:val="10"/>
              <w:spacing w:before="124" w:line="240" w:lineRule="auto"/>
              <w:ind w:left="119"/>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小茴香与伪品</w:t>
            </w:r>
          </w:p>
        </w:tc>
        <w:tc>
          <w:tcPr>
            <w:tcW w:w="1227" w:type="dxa"/>
            <w:vAlign w:val="top"/>
          </w:tcPr>
          <w:p w14:paraId="348A455D">
            <w:pPr>
              <w:pStyle w:val="10"/>
              <w:spacing w:before="156"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66</w:t>
            </w:r>
          </w:p>
        </w:tc>
        <w:tc>
          <w:tcPr>
            <w:tcW w:w="2076" w:type="dxa"/>
            <w:vAlign w:val="top"/>
          </w:tcPr>
          <w:p w14:paraId="7D9DAF12">
            <w:pPr>
              <w:pStyle w:val="10"/>
              <w:spacing w:before="123" w:line="240" w:lineRule="auto"/>
              <w:ind w:left="120"/>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紫苏子与伪品</w:t>
            </w:r>
          </w:p>
        </w:tc>
      </w:tr>
      <w:tr w14:paraId="0AF7A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1F8D3C1B">
            <w:pPr>
              <w:pStyle w:val="10"/>
              <w:spacing w:before="156"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13</w:t>
            </w:r>
          </w:p>
        </w:tc>
        <w:tc>
          <w:tcPr>
            <w:tcW w:w="1818" w:type="dxa"/>
            <w:vAlign w:val="top"/>
          </w:tcPr>
          <w:p w14:paraId="3D5EF3B0">
            <w:pPr>
              <w:pStyle w:val="10"/>
              <w:spacing w:before="124" w:line="240" w:lineRule="auto"/>
              <w:ind w:left="111"/>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桃仁与伪品</w:t>
            </w:r>
          </w:p>
        </w:tc>
        <w:tc>
          <w:tcPr>
            <w:tcW w:w="1117" w:type="dxa"/>
            <w:vAlign w:val="top"/>
          </w:tcPr>
          <w:p w14:paraId="02DF74E3">
            <w:pPr>
              <w:pStyle w:val="10"/>
              <w:spacing w:before="157"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40</w:t>
            </w:r>
          </w:p>
        </w:tc>
        <w:tc>
          <w:tcPr>
            <w:tcW w:w="1935" w:type="dxa"/>
            <w:vAlign w:val="top"/>
          </w:tcPr>
          <w:p w14:paraId="7F99A7DF">
            <w:pPr>
              <w:pStyle w:val="10"/>
              <w:spacing w:before="125"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菟丝子与伪品</w:t>
            </w:r>
          </w:p>
        </w:tc>
        <w:tc>
          <w:tcPr>
            <w:tcW w:w="1227" w:type="dxa"/>
            <w:vAlign w:val="top"/>
          </w:tcPr>
          <w:p w14:paraId="3AD89A4F">
            <w:pPr>
              <w:pStyle w:val="10"/>
              <w:spacing w:before="157"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67</w:t>
            </w:r>
          </w:p>
        </w:tc>
        <w:tc>
          <w:tcPr>
            <w:tcW w:w="2076" w:type="dxa"/>
            <w:vAlign w:val="top"/>
          </w:tcPr>
          <w:p w14:paraId="2F91AF0B">
            <w:pPr>
              <w:pStyle w:val="10"/>
              <w:spacing w:before="125" w:line="240" w:lineRule="auto"/>
              <w:ind w:left="118"/>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五味子与伪品</w:t>
            </w:r>
          </w:p>
        </w:tc>
      </w:tr>
      <w:tr w14:paraId="49FE8C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5D62AB69">
            <w:pPr>
              <w:pStyle w:val="10"/>
              <w:spacing w:before="156"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14</w:t>
            </w:r>
          </w:p>
        </w:tc>
        <w:tc>
          <w:tcPr>
            <w:tcW w:w="1818" w:type="dxa"/>
            <w:vAlign w:val="top"/>
          </w:tcPr>
          <w:p w14:paraId="20F3CA1A">
            <w:pPr>
              <w:pStyle w:val="10"/>
              <w:spacing w:before="123"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枳实与伪品</w:t>
            </w:r>
          </w:p>
        </w:tc>
        <w:tc>
          <w:tcPr>
            <w:tcW w:w="1117" w:type="dxa"/>
            <w:vAlign w:val="top"/>
          </w:tcPr>
          <w:p w14:paraId="55AAC957">
            <w:pPr>
              <w:pStyle w:val="10"/>
              <w:spacing w:before="156"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41</w:t>
            </w:r>
          </w:p>
        </w:tc>
        <w:tc>
          <w:tcPr>
            <w:tcW w:w="1935" w:type="dxa"/>
            <w:vAlign w:val="top"/>
          </w:tcPr>
          <w:p w14:paraId="5D016087">
            <w:pPr>
              <w:pStyle w:val="10"/>
              <w:spacing w:before="123"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车前子与伪品</w:t>
            </w:r>
          </w:p>
        </w:tc>
        <w:tc>
          <w:tcPr>
            <w:tcW w:w="1227" w:type="dxa"/>
            <w:vAlign w:val="top"/>
          </w:tcPr>
          <w:p w14:paraId="7EE78478">
            <w:pPr>
              <w:pStyle w:val="10"/>
              <w:spacing w:before="156"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68</w:t>
            </w:r>
          </w:p>
        </w:tc>
        <w:tc>
          <w:tcPr>
            <w:tcW w:w="2076" w:type="dxa"/>
            <w:vAlign w:val="top"/>
          </w:tcPr>
          <w:p w14:paraId="68AEE37D">
            <w:pPr>
              <w:pStyle w:val="10"/>
              <w:spacing w:before="123" w:line="240" w:lineRule="auto"/>
              <w:ind w:left="117"/>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吴茱萸与伪品</w:t>
            </w:r>
          </w:p>
        </w:tc>
      </w:tr>
      <w:tr w14:paraId="596CF7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14B1F987">
            <w:pPr>
              <w:pStyle w:val="10"/>
              <w:spacing w:before="156"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15</w:t>
            </w:r>
          </w:p>
        </w:tc>
        <w:tc>
          <w:tcPr>
            <w:tcW w:w="1818" w:type="dxa"/>
            <w:vAlign w:val="top"/>
          </w:tcPr>
          <w:p w14:paraId="67300303">
            <w:pPr>
              <w:pStyle w:val="10"/>
              <w:spacing w:before="124"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枳壳与伪品</w:t>
            </w:r>
          </w:p>
        </w:tc>
        <w:tc>
          <w:tcPr>
            <w:tcW w:w="1117" w:type="dxa"/>
            <w:vAlign w:val="top"/>
          </w:tcPr>
          <w:p w14:paraId="7A95C19B">
            <w:pPr>
              <w:pStyle w:val="10"/>
              <w:spacing w:before="157"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42</w:t>
            </w:r>
          </w:p>
        </w:tc>
        <w:tc>
          <w:tcPr>
            <w:tcW w:w="1935" w:type="dxa"/>
            <w:vAlign w:val="top"/>
          </w:tcPr>
          <w:p w14:paraId="1BE594D3">
            <w:pPr>
              <w:pStyle w:val="10"/>
              <w:spacing w:before="12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化橘红与伪品</w:t>
            </w:r>
          </w:p>
        </w:tc>
        <w:tc>
          <w:tcPr>
            <w:tcW w:w="1227" w:type="dxa"/>
            <w:vAlign w:val="top"/>
          </w:tcPr>
          <w:p w14:paraId="74CC1A7A">
            <w:pPr>
              <w:pStyle w:val="10"/>
              <w:spacing w:before="157" w:line="240" w:lineRule="auto"/>
              <w:ind w:left="518"/>
              <w:rPr>
                <w:rFonts w:hint="eastAsia" w:ascii="仿宋" w:hAnsi="仿宋" w:eastAsia="仿宋" w:cs="仿宋"/>
                <w:b w:val="0"/>
                <w:bCs w:val="0"/>
                <w:sz w:val="21"/>
                <w:szCs w:val="21"/>
              </w:rPr>
            </w:pPr>
            <w:r>
              <w:rPr>
                <w:rFonts w:hint="eastAsia" w:ascii="仿宋" w:hAnsi="仿宋" w:eastAsia="仿宋" w:cs="仿宋"/>
                <w:b w:val="0"/>
                <w:bCs w:val="0"/>
                <w:sz w:val="21"/>
                <w:szCs w:val="21"/>
              </w:rPr>
              <w:t>69</w:t>
            </w:r>
          </w:p>
        </w:tc>
        <w:tc>
          <w:tcPr>
            <w:tcW w:w="2076" w:type="dxa"/>
            <w:vAlign w:val="top"/>
          </w:tcPr>
          <w:p w14:paraId="00CD49B3">
            <w:pPr>
              <w:pStyle w:val="10"/>
              <w:spacing w:before="124"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麻黄与伪品</w:t>
            </w:r>
          </w:p>
        </w:tc>
      </w:tr>
      <w:tr w14:paraId="66EE9B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75055021">
            <w:pPr>
              <w:pStyle w:val="10"/>
              <w:spacing w:before="154"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16</w:t>
            </w:r>
          </w:p>
        </w:tc>
        <w:tc>
          <w:tcPr>
            <w:tcW w:w="1818" w:type="dxa"/>
            <w:vAlign w:val="top"/>
          </w:tcPr>
          <w:p w14:paraId="5C588D7D">
            <w:pPr>
              <w:pStyle w:val="10"/>
              <w:spacing w:before="122" w:line="240" w:lineRule="auto"/>
              <w:ind w:left="111"/>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广藿香与伪品</w:t>
            </w:r>
          </w:p>
        </w:tc>
        <w:tc>
          <w:tcPr>
            <w:tcW w:w="1117" w:type="dxa"/>
            <w:vAlign w:val="top"/>
          </w:tcPr>
          <w:p w14:paraId="5987F051">
            <w:pPr>
              <w:pStyle w:val="10"/>
              <w:spacing w:before="156"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43</w:t>
            </w:r>
          </w:p>
        </w:tc>
        <w:tc>
          <w:tcPr>
            <w:tcW w:w="1935" w:type="dxa"/>
            <w:vAlign w:val="top"/>
          </w:tcPr>
          <w:p w14:paraId="75F3340A">
            <w:pPr>
              <w:pStyle w:val="10"/>
              <w:spacing w:before="123"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石斛与伪品</w:t>
            </w:r>
          </w:p>
        </w:tc>
        <w:tc>
          <w:tcPr>
            <w:tcW w:w="1227" w:type="dxa"/>
            <w:vAlign w:val="top"/>
          </w:tcPr>
          <w:p w14:paraId="5614C08B">
            <w:pPr>
              <w:pStyle w:val="10"/>
              <w:spacing w:before="156"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70</w:t>
            </w:r>
          </w:p>
        </w:tc>
        <w:tc>
          <w:tcPr>
            <w:tcW w:w="2076" w:type="dxa"/>
            <w:vAlign w:val="top"/>
          </w:tcPr>
          <w:p w14:paraId="135E1813">
            <w:pPr>
              <w:pStyle w:val="10"/>
              <w:spacing w:before="123" w:line="240" w:lineRule="auto"/>
              <w:ind w:left="117"/>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泽兰与伪品</w:t>
            </w:r>
          </w:p>
        </w:tc>
      </w:tr>
      <w:tr w14:paraId="0E6BB4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26E8895D">
            <w:pPr>
              <w:pStyle w:val="10"/>
              <w:spacing w:before="155"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17</w:t>
            </w:r>
          </w:p>
        </w:tc>
        <w:tc>
          <w:tcPr>
            <w:tcW w:w="1818" w:type="dxa"/>
            <w:vAlign w:val="top"/>
          </w:tcPr>
          <w:p w14:paraId="4AFF6534">
            <w:pPr>
              <w:pStyle w:val="10"/>
              <w:spacing w:before="123"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金钱草与伪品</w:t>
            </w:r>
          </w:p>
        </w:tc>
        <w:tc>
          <w:tcPr>
            <w:tcW w:w="1117" w:type="dxa"/>
            <w:vAlign w:val="top"/>
          </w:tcPr>
          <w:p w14:paraId="439DEF6E">
            <w:pPr>
              <w:pStyle w:val="10"/>
              <w:spacing w:before="156"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44</w:t>
            </w:r>
          </w:p>
        </w:tc>
        <w:tc>
          <w:tcPr>
            <w:tcW w:w="1935" w:type="dxa"/>
            <w:vAlign w:val="top"/>
          </w:tcPr>
          <w:p w14:paraId="29D949BE">
            <w:pPr>
              <w:pStyle w:val="10"/>
              <w:spacing w:before="124"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茯苓与伪品</w:t>
            </w:r>
          </w:p>
        </w:tc>
        <w:tc>
          <w:tcPr>
            <w:tcW w:w="1227" w:type="dxa"/>
            <w:vAlign w:val="top"/>
          </w:tcPr>
          <w:p w14:paraId="56A2BC64">
            <w:pPr>
              <w:pStyle w:val="10"/>
              <w:spacing w:before="155"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71</w:t>
            </w:r>
          </w:p>
        </w:tc>
        <w:tc>
          <w:tcPr>
            <w:tcW w:w="2076" w:type="dxa"/>
            <w:vAlign w:val="top"/>
          </w:tcPr>
          <w:p w14:paraId="1D114657">
            <w:pPr>
              <w:pStyle w:val="10"/>
              <w:spacing w:before="12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猪苓与伪品</w:t>
            </w:r>
          </w:p>
        </w:tc>
      </w:tr>
      <w:tr w14:paraId="07BE8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3595D464">
            <w:pPr>
              <w:pStyle w:val="10"/>
              <w:spacing w:before="156"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18</w:t>
            </w:r>
          </w:p>
        </w:tc>
        <w:tc>
          <w:tcPr>
            <w:tcW w:w="1818" w:type="dxa"/>
            <w:vAlign w:val="top"/>
          </w:tcPr>
          <w:p w14:paraId="27AC6673">
            <w:pPr>
              <w:pStyle w:val="10"/>
              <w:spacing w:before="125"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海金沙与伪品</w:t>
            </w:r>
          </w:p>
        </w:tc>
        <w:tc>
          <w:tcPr>
            <w:tcW w:w="1117" w:type="dxa"/>
            <w:vAlign w:val="top"/>
          </w:tcPr>
          <w:p w14:paraId="1F3A456C">
            <w:pPr>
              <w:pStyle w:val="10"/>
              <w:spacing w:before="158"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45</w:t>
            </w:r>
          </w:p>
        </w:tc>
        <w:tc>
          <w:tcPr>
            <w:tcW w:w="1935" w:type="dxa"/>
            <w:vAlign w:val="top"/>
          </w:tcPr>
          <w:p w14:paraId="28AD4A68">
            <w:pPr>
              <w:pStyle w:val="10"/>
              <w:spacing w:before="124" w:line="240" w:lineRule="auto"/>
              <w:ind w:left="119"/>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冬虫夏草与伪品</w:t>
            </w:r>
          </w:p>
        </w:tc>
        <w:tc>
          <w:tcPr>
            <w:tcW w:w="1227" w:type="dxa"/>
            <w:vAlign w:val="top"/>
          </w:tcPr>
          <w:p w14:paraId="798FA51C">
            <w:pPr>
              <w:pStyle w:val="10"/>
              <w:spacing w:before="158"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72</w:t>
            </w:r>
          </w:p>
        </w:tc>
        <w:tc>
          <w:tcPr>
            <w:tcW w:w="2076" w:type="dxa"/>
            <w:vAlign w:val="top"/>
          </w:tcPr>
          <w:p w14:paraId="5FAF5318">
            <w:pPr>
              <w:pStyle w:val="10"/>
              <w:spacing w:before="12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补骨脂与伪品</w:t>
            </w:r>
          </w:p>
        </w:tc>
      </w:tr>
      <w:tr w14:paraId="4F6AAE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746FAE84">
            <w:pPr>
              <w:pStyle w:val="10"/>
              <w:spacing w:before="155" w:line="240" w:lineRule="auto"/>
              <w:ind w:left="38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19</w:t>
            </w:r>
          </w:p>
        </w:tc>
        <w:tc>
          <w:tcPr>
            <w:tcW w:w="1818" w:type="dxa"/>
            <w:vAlign w:val="top"/>
          </w:tcPr>
          <w:p w14:paraId="44473AC9">
            <w:pPr>
              <w:pStyle w:val="10"/>
              <w:spacing w:before="124"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沙苑子与伪品</w:t>
            </w:r>
          </w:p>
        </w:tc>
        <w:tc>
          <w:tcPr>
            <w:tcW w:w="1117" w:type="dxa"/>
            <w:vAlign w:val="top"/>
          </w:tcPr>
          <w:p w14:paraId="790C3885">
            <w:pPr>
              <w:pStyle w:val="10"/>
              <w:spacing w:before="156"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46</w:t>
            </w:r>
          </w:p>
        </w:tc>
        <w:tc>
          <w:tcPr>
            <w:tcW w:w="1935" w:type="dxa"/>
            <w:vAlign w:val="top"/>
          </w:tcPr>
          <w:p w14:paraId="38734A56">
            <w:pPr>
              <w:pStyle w:val="10"/>
              <w:spacing w:before="12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土鳖虫与伪品</w:t>
            </w:r>
          </w:p>
        </w:tc>
        <w:tc>
          <w:tcPr>
            <w:tcW w:w="1227" w:type="dxa"/>
            <w:vAlign w:val="top"/>
          </w:tcPr>
          <w:p w14:paraId="5AA3831C">
            <w:pPr>
              <w:pStyle w:val="10"/>
              <w:spacing w:before="156"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73</w:t>
            </w:r>
          </w:p>
        </w:tc>
        <w:tc>
          <w:tcPr>
            <w:tcW w:w="2076" w:type="dxa"/>
            <w:vAlign w:val="top"/>
          </w:tcPr>
          <w:p w14:paraId="3B9987B4">
            <w:pPr>
              <w:pStyle w:val="10"/>
              <w:spacing w:before="123" w:line="240" w:lineRule="auto"/>
              <w:ind w:left="118"/>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绵马贯众与伪品</w:t>
            </w:r>
          </w:p>
        </w:tc>
      </w:tr>
      <w:tr w14:paraId="7A5B8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56A6AB96">
            <w:pPr>
              <w:pStyle w:val="10"/>
              <w:spacing w:before="157"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20</w:t>
            </w:r>
          </w:p>
        </w:tc>
        <w:tc>
          <w:tcPr>
            <w:tcW w:w="1818" w:type="dxa"/>
            <w:vAlign w:val="top"/>
          </w:tcPr>
          <w:p w14:paraId="78BB3C3D">
            <w:pPr>
              <w:pStyle w:val="10"/>
              <w:spacing w:before="124"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威灵仙与伪品</w:t>
            </w:r>
          </w:p>
        </w:tc>
        <w:tc>
          <w:tcPr>
            <w:tcW w:w="1117" w:type="dxa"/>
            <w:vAlign w:val="top"/>
          </w:tcPr>
          <w:p w14:paraId="26FB7EC3">
            <w:pPr>
              <w:pStyle w:val="10"/>
              <w:spacing w:before="157"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47</w:t>
            </w:r>
          </w:p>
        </w:tc>
        <w:tc>
          <w:tcPr>
            <w:tcW w:w="1935" w:type="dxa"/>
            <w:vAlign w:val="top"/>
          </w:tcPr>
          <w:p w14:paraId="094854B6">
            <w:pPr>
              <w:pStyle w:val="10"/>
              <w:spacing w:before="125" w:line="240" w:lineRule="auto"/>
              <w:ind w:left="133"/>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山豆根与伪品</w:t>
            </w:r>
          </w:p>
        </w:tc>
        <w:tc>
          <w:tcPr>
            <w:tcW w:w="1227" w:type="dxa"/>
            <w:vAlign w:val="top"/>
          </w:tcPr>
          <w:p w14:paraId="50F23E32">
            <w:pPr>
              <w:pStyle w:val="10"/>
              <w:spacing w:before="157"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74</w:t>
            </w:r>
          </w:p>
        </w:tc>
        <w:tc>
          <w:tcPr>
            <w:tcW w:w="2076" w:type="dxa"/>
            <w:vAlign w:val="top"/>
          </w:tcPr>
          <w:p w14:paraId="406405B7">
            <w:pPr>
              <w:pStyle w:val="10"/>
              <w:spacing w:before="124"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银柴胡与伪品</w:t>
            </w:r>
          </w:p>
        </w:tc>
      </w:tr>
      <w:tr w14:paraId="25B17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2B8F8DA6">
            <w:pPr>
              <w:pStyle w:val="10"/>
              <w:spacing w:before="156"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21</w:t>
            </w:r>
          </w:p>
        </w:tc>
        <w:tc>
          <w:tcPr>
            <w:tcW w:w="1818" w:type="dxa"/>
            <w:vAlign w:val="top"/>
          </w:tcPr>
          <w:p w14:paraId="11CF255A">
            <w:pPr>
              <w:pStyle w:val="10"/>
              <w:spacing w:before="123"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麦冬与伪品</w:t>
            </w:r>
          </w:p>
        </w:tc>
        <w:tc>
          <w:tcPr>
            <w:tcW w:w="1117" w:type="dxa"/>
            <w:vAlign w:val="top"/>
          </w:tcPr>
          <w:p w14:paraId="19F761D9">
            <w:pPr>
              <w:pStyle w:val="10"/>
              <w:spacing w:before="156"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48</w:t>
            </w:r>
          </w:p>
        </w:tc>
        <w:tc>
          <w:tcPr>
            <w:tcW w:w="1935" w:type="dxa"/>
            <w:vAlign w:val="top"/>
          </w:tcPr>
          <w:p w14:paraId="3E6EA142">
            <w:pPr>
              <w:pStyle w:val="10"/>
              <w:spacing w:before="123" w:line="240" w:lineRule="auto"/>
              <w:ind w:left="122"/>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茜草与伪品</w:t>
            </w:r>
          </w:p>
        </w:tc>
        <w:tc>
          <w:tcPr>
            <w:tcW w:w="1227" w:type="dxa"/>
            <w:vAlign w:val="top"/>
          </w:tcPr>
          <w:p w14:paraId="64D63970">
            <w:pPr>
              <w:pStyle w:val="10"/>
              <w:spacing w:before="158"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75</w:t>
            </w:r>
          </w:p>
        </w:tc>
        <w:tc>
          <w:tcPr>
            <w:tcW w:w="2076" w:type="dxa"/>
            <w:vAlign w:val="top"/>
          </w:tcPr>
          <w:p w14:paraId="1C0A51DF">
            <w:pPr>
              <w:pStyle w:val="10"/>
              <w:spacing w:before="123"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石菖蒲与伪品</w:t>
            </w:r>
          </w:p>
        </w:tc>
      </w:tr>
      <w:tr w14:paraId="6A1B0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598511BD">
            <w:pPr>
              <w:pStyle w:val="10"/>
              <w:spacing w:before="157"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22</w:t>
            </w:r>
          </w:p>
        </w:tc>
        <w:tc>
          <w:tcPr>
            <w:tcW w:w="1818" w:type="dxa"/>
            <w:vAlign w:val="top"/>
          </w:tcPr>
          <w:p w14:paraId="5407A1C0">
            <w:pPr>
              <w:pStyle w:val="10"/>
              <w:spacing w:before="124"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乌药与伪品</w:t>
            </w:r>
          </w:p>
        </w:tc>
        <w:tc>
          <w:tcPr>
            <w:tcW w:w="1117" w:type="dxa"/>
            <w:vAlign w:val="top"/>
          </w:tcPr>
          <w:p w14:paraId="0767DB67">
            <w:pPr>
              <w:pStyle w:val="10"/>
              <w:spacing w:before="157" w:line="240" w:lineRule="auto"/>
              <w:ind w:left="457"/>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49</w:t>
            </w:r>
          </w:p>
        </w:tc>
        <w:tc>
          <w:tcPr>
            <w:tcW w:w="1935" w:type="dxa"/>
            <w:vAlign w:val="top"/>
          </w:tcPr>
          <w:p w14:paraId="77C66024">
            <w:pPr>
              <w:pStyle w:val="10"/>
              <w:spacing w:before="124" w:line="240" w:lineRule="auto"/>
              <w:ind w:left="144"/>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白及与伪品</w:t>
            </w:r>
          </w:p>
        </w:tc>
        <w:tc>
          <w:tcPr>
            <w:tcW w:w="1227" w:type="dxa"/>
            <w:vAlign w:val="top"/>
          </w:tcPr>
          <w:p w14:paraId="6CA091AD">
            <w:pPr>
              <w:pStyle w:val="10"/>
              <w:spacing w:before="157"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76</w:t>
            </w:r>
          </w:p>
        </w:tc>
        <w:tc>
          <w:tcPr>
            <w:tcW w:w="2076" w:type="dxa"/>
            <w:vAlign w:val="top"/>
          </w:tcPr>
          <w:p w14:paraId="36F1B63C">
            <w:pPr>
              <w:pStyle w:val="10"/>
              <w:spacing w:before="12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仙茅与伪品</w:t>
            </w:r>
          </w:p>
        </w:tc>
      </w:tr>
      <w:tr w14:paraId="768355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0FFDCC59">
            <w:pPr>
              <w:pStyle w:val="10"/>
              <w:spacing w:before="158"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23</w:t>
            </w:r>
          </w:p>
        </w:tc>
        <w:tc>
          <w:tcPr>
            <w:tcW w:w="1818" w:type="dxa"/>
            <w:vAlign w:val="top"/>
          </w:tcPr>
          <w:p w14:paraId="0B9E4C57">
            <w:pPr>
              <w:pStyle w:val="10"/>
              <w:spacing w:before="125" w:line="240" w:lineRule="auto"/>
              <w:ind w:left="117"/>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川牛膝与伪品</w:t>
            </w:r>
          </w:p>
        </w:tc>
        <w:tc>
          <w:tcPr>
            <w:tcW w:w="1117" w:type="dxa"/>
            <w:vAlign w:val="top"/>
          </w:tcPr>
          <w:p w14:paraId="2C3F7769">
            <w:pPr>
              <w:pStyle w:val="10"/>
              <w:spacing w:before="158"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50</w:t>
            </w:r>
          </w:p>
        </w:tc>
        <w:tc>
          <w:tcPr>
            <w:tcW w:w="1935" w:type="dxa"/>
            <w:vAlign w:val="top"/>
          </w:tcPr>
          <w:p w14:paraId="6C867062">
            <w:pPr>
              <w:pStyle w:val="10"/>
              <w:spacing w:before="125"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黄柏与伪品</w:t>
            </w:r>
          </w:p>
        </w:tc>
        <w:tc>
          <w:tcPr>
            <w:tcW w:w="1227" w:type="dxa"/>
            <w:vAlign w:val="top"/>
          </w:tcPr>
          <w:p w14:paraId="2D068A69">
            <w:pPr>
              <w:pStyle w:val="10"/>
              <w:spacing w:before="160"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77</w:t>
            </w:r>
          </w:p>
        </w:tc>
        <w:tc>
          <w:tcPr>
            <w:tcW w:w="2076" w:type="dxa"/>
            <w:vAlign w:val="top"/>
          </w:tcPr>
          <w:p w14:paraId="01E13EB0">
            <w:pPr>
              <w:pStyle w:val="10"/>
              <w:spacing w:before="125" w:line="240" w:lineRule="auto"/>
              <w:ind w:left="136"/>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肉桂与伪品</w:t>
            </w:r>
          </w:p>
        </w:tc>
      </w:tr>
      <w:tr w14:paraId="1FEB5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74F3CA55">
            <w:pPr>
              <w:pStyle w:val="10"/>
              <w:spacing w:before="156"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24</w:t>
            </w:r>
          </w:p>
        </w:tc>
        <w:tc>
          <w:tcPr>
            <w:tcW w:w="1818" w:type="dxa"/>
            <w:vAlign w:val="top"/>
          </w:tcPr>
          <w:p w14:paraId="4DCE3998">
            <w:pPr>
              <w:pStyle w:val="10"/>
              <w:spacing w:before="12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五加皮与伪品</w:t>
            </w:r>
          </w:p>
        </w:tc>
        <w:tc>
          <w:tcPr>
            <w:tcW w:w="1117" w:type="dxa"/>
            <w:vAlign w:val="top"/>
          </w:tcPr>
          <w:p w14:paraId="001C1EAB">
            <w:pPr>
              <w:pStyle w:val="10"/>
              <w:spacing w:before="155"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51</w:t>
            </w:r>
          </w:p>
        </w:tc>
        <w:tc>
          <w:tcPr>
            <w:tcW w:w="1935" w:type="dxa"/>
            <w:vAlign w:val="top"/>
          </w:tcPr>
          <w:p w14:paraId="289FB2ED">
            <w:pPr>
              <w:pStyle w:val="10"/>
              <w:spacing w:before="124"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砂仁与伪品</w:t>
            </w:r>
          </w:p>
        </w:tc>
        <w:tc>
          <w:tcPr>
            <w:tcW w:w="1227" w:type="dxa"/>
            <w:vAlign w:val="top"/>
          </w:tcPr>
          <w:p w14:paraId="4D4536B8">
            <w:pPr>
              <w:pStyle w:val="10"/>
              <w:spacing w:before="156"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78</w:t>
            </w:r>
          </w:p>
        </w:tc>
        <w:tc>
          <w:tcPr>
            <w:tcW w:w="2076" w:type="dxa"/>
            <w:vAlign w:val="top"/>
          </w:tcPr>
          <w:p w14:paraId="3875BC86">
            <w:pPr>
              <w:pStyle w:val="10"/>
              <w:spacing w:before="124" w:line="240" w:lineRule="auto"/>
              <w:ind w:left="119"/>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雷丸与伪品</w:t>
            </w:r>
          </w:p>
        </w:tc>
      </w:tr>
      <w:tr w14:paraId="390AE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8" w:type="dxa"/>
            <w:vAlign w:val="top"/>
          </w:tcPr>
          <w:p w14:paraId="50AB97B2">
            <w:pPr>
              <w:pStyle w:val="10"/>
              <w:spacing w:before="157"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25</w:t>
            </w:r>
          </w:p>
        </w:tc>
        <w:tc>
          <w:tcPr>
            <w:tcW w:w="1818" w:type="dxa"/>
            <w:vAlign w:val="top"/>
          </w:tcPr>
          <w:p w14:paraId="080F8CE9">
            <w:pPr>
              <w:pStyle w:val="10"/>
              <w:spacing w:before="124"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罗布麻叶与伪品</w:t>
            </w:r>
          </w:p>
        </w:tc>
        <w:tc>
          <w:tcPr>
            <w:tcW w:w="1117" w:type="dxa"/>
            <w:vAlign w:val="top"/>
          </w:tcPr>
          <w:p w14:paraId="1182D31F">
            <w:pPr>
              <w:pStyle w:val="10"/>
              <w:spacing w:before="157"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52</w:t>
            </w:r>
          </w:p>
        </w:tc>
        <w:tc>
          <w:tcPr>
            <w:tcW w:w="1935" w:type="dxa"/>
            <w:vAlign w:val="top"/>
          </w:tcPr>
          <w:p w14:paraId="095CF52B">
            <w:pPr>
              <w:pStyle w:val="10"/>
              <w:spacing w:before="125"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蛤蚧与伪品</w:t>
            </w:r>
          </w:p>
        </w:tc>
        <w:tc>
          <w:tcPr>
            <w:tcW w:w="1227" w:type="dxa"/>
            <w:vAlign w:val="top"/>
          </w:tcPr>
          <w:p w14:paraId="591C1849">
            <w:pPr>
              <w:pStyle w:val="10"/>
              <w:spacing w:before="157" w:line="240" w:lineRule="auto"/>
              <w:ind w:left="521"/>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79</w:t>
            </w:r>
          </w:p>
        </w:tc>
        <w:tc>
          <w:tcPr>
            <w:tcW w:w="2076" w:type="dxa"/>
            <w:vAlign w:val="top"/>
          </w:tcPr>
          <w:p w14:paraId="3F94B129">
            <w:pPr>
              <w:pStyle w:val="10"/>
              <w:spacing w:before="125"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丹参与伪品</w:t>
            </w:r>
          </w:p>
        </w:tc>
      </w:tr>
      <w:tr w14:paraId="58435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38" w:type="dxa"/>
            <w:vAlign w:val="top"/>
          </w:tcPr>
          <w:p w14:paraId="7B54A29E">
            <w:pPr>
              <w:pStyle w:val="10"/>
              <w:spacing w:before="156"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26</w:t>
            </w:r>
          </w:p>
        </w:tc>
        <w:tc>
          <w:tcPr>
            <w:tcW w:w="1818" w:type="dxa"/>
            <w:vAlign w:val="top"/>
          </w:tcPr>
          <w:p w14:paraId="15906521">
            <w:pPr>
              <w:pStyle w:val="10"/>
              <w:spacing w:before="123"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石决明与伪品</w:t>
            </w:r>
          </w:p>
        </w:tc>
        <w:tc>
          <w:tcPr>
            <w:tcW w:w="1117" w:type="dxa"/>
            <w:vAlign w:val="top"/>
          </w:tcPr>
          <w:p w14:paraId="5965B293">
            <w:pPr>
              <w:pStyle w:val="10"/>
              <w:spacing w:before="156"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53</w:t>
            </w:r>
          </w:p>
        </w:tc>
        <w:tc>
          <w:tcPr>
            <w:tcW w:w="1935" w:type="dxa"/>
            <w:vAlign w:val="top"/>
          </w:tcPr>
          <w:p w14:paraId="0B6CC2C1">
            <w:pPr>
              <w:pStyle w:val="10"/>
              <w:spacing w:before="124"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金钱白花蛇与伪品</w:t>
            </w:r>
          </w:p>
        </w:tc>
        <w:tc>
          <w:tcPr>
            <w:tcW w:w="1227" w:type="dxa"/>
            <w:vAlign w:val="top"/>
          </w:tcPr>
          <w:p w14:paraId="2C63ED79">
            <w:pPr>
              <w:pStyle w:val="10"/>
              <w:spacing w:before="156" w:line="240" w:lineRule="auto"/>
              <w:ind w:left="517"/>
              <w:rPr>
                <w:rFonts w:hint="eastAsia" w:ascii="仿宋" w:hAnsi="仿宋" w:eastAsia="仿宋" w:cs="仿宋"/>
                <w:b w:val="0"/>
                <w:bCs w:val="0"/>
                <w:sz w:val="21"/>
                <w:szCs w:val="21"/>
              </w:rPr>
            </w:pPr>
            <w:r>
              <w:rPr>
                <w:rFonts w:hint="eastAsia" w:ascii="仿宋" w:hAnsi="仿宋" w:eastAsia="仿宋" w:cs="仿宋"/>
                <w:b w:val="0"/>
                <w:bCs w:val="0"/>
                <w:sz w:val="21"/>
                <w:szCs w:val="21"/>
              </w:rPr>
              <w:t>80</w:t>
            </w:r>
          </w:p>
        </w:tc>
        <w:tc>
          <w:tcPr>
            <w:tcW w:w="2076" w:type="dxa"/>
            <w:vAlign w:val="top"/>
          </w:tcPr>
          <w:p w14:paraId="2D00FEFB">
            <w:pPr>
              <w:pStyle w:val="10"/>
              <w:spacing w:before="124" w:line="240" w:lineRule="auto"/>
              <w:ind w:left="117"/>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升麻与伪品</w:t>
            </w:r>
          </w:p>
        </w:tc>
      </w:tr>
      <w:tr w14:paraId="737ED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938" w:type="dxa"/>
            <w:vAlign w:val="top"/>
          </w:tcPr>
          <w:p w14:paraId="411B6ED3">
            <w:pPr>
              <w:pStyle w:val="10"/>
              <w:spacing w:before="158"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27</w:t>
            </w:r>
          </w:p>
        </w:tc>
        <w:tc>
          <w:tcPr>
            <w:tcW w:w="1818" w:type="dxa"/>
            <w:vAlign w:val="top"/>
          </w:tcPr>
          <w:p w14:paraId="28A354CD">
            <w:pPr>
              <w:pStyle w:val="10"/>
              <w:spacing w:before="126"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西红花与伪品</w:t>
            </w:r>
          </w:p>
        </w:tc>
        <w:tc>
          <w:tcPr>
            <w:tcW w:w="1117" w:type="dxa"/>
            <w:vAlign w:val="top"/>
          </w:tcPr>
          <w:p w14:paraId="2F72483A">
            <w:pPr>
              <w:pStyle w:val="10"/>
              <w:spacing w:before="158" w:line="240" w:lineRule="auto"/>
              <w:ind w:left="462"/>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54</w:t>
            </w:r>
          </w:p>
        </w:tc>
        <w:tc>
          <w:tcPr>
            <w:tcW w:w="1935" w:type="dxa"/>
            <w:vAlign w:val="top"/>
          </w:tcPr>
          <w:p w14:paraId="4DE1DF52">
            <w:pPr>
              <w:pStyle w:val="10"/>
              <w:spacing w:before="126"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鹿茸与伪品</w:t>
            </w:r>
          </w:p>
        </w:tc>
        <w:tc>
          <w:tcPr>
            <w:tcW w:w="1227" w:type="dxa"/>
            <w:vAlign w:val="top"/>
          </w:tcPr>
          <w:p w14:paraId="78E8AB29">
            <w:pPr>
              <w:spacing w:line="240" w:lineRule="auto"/>
              <w:rPr>
                <w:rFonts w:hint="eastAsia" w:ascii="仿宋" w:hAnsi="仿宋" w:eastAsia="仿宋" w:cs="仿宋"/>
                <w:b w:val="0"/>
                <w:bCs w:val="0"/>
                <w:sz w:val="21"/>
                <w:szCs w:val="21"/>
              </w:rPr>
            </w:pPr>
          </w:p>
        </w:tc>
        <w:tc>
          <w:tcPr>
            <w:tcW w:w="2076" w:type="dxa"/>
            <w:vAlign w:val="top"/>
          </w:tcPr>
          <w:p w14:paraId="0C03D6A1">
            <w:pPr>
              <w:spacing w:line="240" w:lineRule="auto"/>
              <w:rPr>
                <w:rFonts w:hint="eastAsia" w:ascii="仿宋" w:hAnsi="仿宋" w:eastAsia="仿宋" w:cs="仿宋"/>
                <w:b w:val="0"/>
                <w:bCs w:val="0"/>
                <w:sz w:val="21"/>
                <w:szCs w:val="21"/>
              </w:rPr>
            </w:pPr>
          </w:p>
        </w:tc>
      </w:tr>
    </w:tbl>
    <w:p w14:paraId="0ADBA2E3">
      <w:pPr>
        <w:pStyle w:val="2"/>
        <w:spacing w:before="115" w:line="360" w:lineRule="auto"/>
        <w:rPr>
          <w:rFonts w:hint="eastAsia" w:ascii="仿宋" w:hAnsi="仿宋" w:eastAsia="仿宋" w:cs="仿宋"/>
          <w:b w:val="0"/>
          <w:bCs w:val="0"/>
          <w:spacing w:val="-3"/>
          <w:sz w:val="24"/>
          <w:szCs w:val="24"/>
        </w:rPr>
      </w:pPr>
    </w:p>
    <w:p w14:paraId="1C7A7F3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b w:val="0"/>
          <w:bCs w:val="0"/>
          <w:spacing w:val="-1"/>
          <w:sz w:val="28"/>
          <w:szCs w:val="28"/>
        </w:rPr>
      </w:pPr>
      <w:r>
        <w:rPr>
          <w:rFonts w:hint="eastAsia" w:ascii="仿宋" w:hAnsi="仿宋" w:eastAsia="仿宋" w:cs="仿宋"/>
          <w:b w:val="0"/>
          <w:bCs w:val="0"/>
          <w:spacing w:val="-1"/>
          <w:sz w:val="28"/>
          <w:szCs w:val="28"/>
        </w:rPr>
        <w:t>（3）中药显微鉴别</w:t>
      </w:r>
    </w:p>
    <w:p w14:paraId="7F8E9BF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b w:val="0"/>
          <w:bCs w:val="0"/>
          <w:spacing w:val="-1"/>
          <w:sz w:val="28"/>
          <w:szCs w:val="28"/>
        </w:rPr>
      </w:pPr>
      <w:r>
        <w:rPr>
          <w:rFonts w:hint="eastAsia" w:ascii="仿宋" w:hAnsi="仿宋" w:eastAsia="仿宋" w:cs="仿宋"/>
          <w:b w:val="0"/>
          <w:bCs w:val="0"/>
          <w:spacing w:val="-1"/>
          <w:sz w:val="28"/>
          <w:szCs w:val="28"/>
        </w:rPr>
        <w:t>本项目取3种常用中药粉末，等量混合在一起，参赛选手须用显微镜鉴别出此混</w:t>
      </w:r>
      <w:r>
        <w:rPr>
          <w:rFonts w:hint="eastAsia" w:ascii="仿宋" w:hAnsi="仿宋" w:eastAsia="仿宋" w:cs="仿宋"/>
          <w:b w:val="0"/>
          <w:bCs w:val="0"/>
          <w:spacing w:val="-1"/>
          <w:sz w:val="28"/>
          <w:szCs w:val="28"/>
          <w:lang w:val="en-US" w:eastAsia="zh-CN"/>
        </w:rPr>
        <w:t>合</w:t>
      </w:r>
      <w:r>
        <w:rPr>
          <w:rFonts w:hint="eastAsia" w:ascii="仿宋" w:hAnsi="仿宋" w:eastAsia="仿宋" w:cs="仿宋"/>
          <w:b w:val="0"/>
          <w:bCs w:val="0"/>
          <w:spacing w:val="-1"/>
          <w:sz w:val="28"/>
          <w:szCs w:val="28"/>
        </w:rPr>
        <w:t>粉末具体是哪3种中药。</w:t>
      </w:r>
      <w:r>
        <w:rPr>
          <w:rFonts w:hint="eastAsia" w:cs="仿宋"/>
          <w:b w:val="0"/>
          <w:bCs w:val="0"/>
          <w:spacing w:val="-1"/>
          <w:sz w:val="28"/>
          <w:szCs w:val="28"/>
          <w:lang w:val="en-US" w:eastAsia="zh-CN"/>
        </w:rPr>
        <w:t>竞赛</w:t>
      </w:r>
      <w:r>
        <w:rPr>
          <w:rFonts w:hint="eastAsia" w:ascii="仿宋" w:hAnsi="仿宋" w:eastAsia="仿宋" w:cs="仿宋"/>
          <w:b w:val="0"/>
          <w:bCs w:val="0"/>
          <w:spacing w:val="-1"/>
          <w:sz w:val="28"/>
          <w:szCs w:val="28"/>
        </w:rPr>
        <w:t>时，要求参赛选手按规定操作进行显微制片、显微观察、绘出主要的显微鉴别特征图，描述其特征，写出3种粉末药的鉴定结论及鉴定理由。中药显微鉴别品种范围为35种常用中药，见表4。</w:t>
      </w:r>
    </w:p>
    <w:p w14:paraId="0D2E2271">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val="0"/>
          <w:bCs w:val="0"/>
          <w:sz w:val="21"/>
          <w:szCs w:val="21"/>
        </w:rPr>
      </w:pPr>
      <w:r>
        <w:rPr>
          <w:rFonts w:hint="eastAsia" w:ascii="仿宋" w:hAnsi="仿宋" w:eastAsia="仿宋" w:cs="仿宋"/>
          <w:b/>
          <w:bCs/>
          <w:snapToGrid w:val="0"/>
          <w:color w:val="000000"/>
          <w:spacing w:val="-2"/>
          <w:kern w:val="0"/>
          <w:sz w:val="21"/>
          <w:szCs w:val="21"/>
          <w:lang w:val="en-US" w:eastAsia="zh-CN" w:bidi="ar-SA"/>
        </w:rPr>
        <w:t>表4  中药显微鉴别品种范围</w:t>
      </w:r>
    </w:p>
    <w:p w14:paraId="21C7DE74">
      <w:pPr>
        <w:spacing w:line="240" w:lineRule="auto"/>
        <w:rPr>
          <w:rFonts w:hint="eastAsia" w:ascii="仿宋" w:hAnsi="仿宋" w:eastAsia="仿宋" w:cs="仿宋"/>
          <w:b w:val="0"/>
          <w:bCs w:val="0"/>
          <w:sz w:val="21"/>
          <w:szCs w:val="21"/>
        </w:rPr>
      </w:pPr>
    </w:p>
    <w:tbl>
      <w:tblPr>
        <w:tblStyle w:val="9"/>
        <w:tblW w:w="9003" w:type="dxa"/>
        <w:tblInd w:w="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8"/>
        <w:gridCol w:w="2340"/>
        <w:gridCol w:w="1035"/>
        <w:gridCol w:w="1949"/>
        <w:gridCol w:w="1008"/>
        <w:gridCol w:w="1763"/>
      </w:tblGrid>
      <w:tr w14:paraId="19FC4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908" w:type="dxa"/>
            <w:vAlign w:val="top"/>
          </w:tcPr>
          <w:p w14:paraId="416061E8">
            <w:pPr>
              <w:pStyle w:val="10"/>
              <w:spacing w:before="98" w:line="240" w:lineRule="auto"/>
              <w:ind w:left="248"/>
              <w:rPr>
                <w:rFonts w:hint="eastAsia" w:ascii="仿宋" w:hAnsi="仿宋" w:eastAsia="仿宋" w:cs="仿宋"/>
                <w:b/>
                <w:bCs/>
                <w:sz w:val="21"/>
                <w:szCs w:val="21"/>
              </w:rPr>
            </w:pPr>
            <w:r>
              <w:rPr>
                <w:rFonts w:hint="eastAsia" w:ascii="仿宋" w:hAnsi="仿宋" w:eastAsia="仿宋" w:cs="仿宋"/>
                <w:b/>
                <w:bCs/>
                <w:spacing w:val="5"/>
                <w:sz w:val="21"/>
                <w:szCs w:val="21"/>
              </w:rPr>
              <w:t>序号</w:t>
            </w:r>
          </w:p>
        </w:tc>
        <w:tc>
          <w:tcPr>
            <w:tcW w:w="2340" w:type="dxa"/>
            <w:vAlign w:val="top"/>
          </w:tcPr>
          <w:p w14:paraId="3872029A">
            <w:pPr>
              <w:pStyle w:val="10"/>
              <w:spacing w:before="99" w:line="240" w:lineRule="auto"/>
              <w:ind w:left="980"/>
              <w:rPr>
                <w:rFonts w:hint="eastAsia" w:ascii="仿宋" w:hAnsi="仿宋" w:eastAsia="仿宋" w:cs="仿宋"/>
                <w:b/>
                <w:bCs/>
                <w:sz w:val="21"/>
                <w:szCs w:val="21"/>
              </w:rPr>
            </w:pPr>
            <w:r>
              <w:rPr>
                <w:rFonts w:hint="eastAsia" w:ascii="仿宋" w:hAnsi="仿宋" w:eastAsia="仿宋" w:cs="仿宋"/>
                <w:b/>
                <w:bCs/>
                <w:spacing w:val="-4"/>
                <w:sz w:val="21"/>
                <w:szCs w:val="21"/>
              </w:rPr>
              <w:t>品种</w:t>
            </w:r>
          </w:p>
        </w:tc>
        <w:tc>
          <w:tcPr>
            <w:tcW w:w="1035" w:type="dxa"/>
            <w:vAlign w:val="top"/>
          </w:tcPr>
          <w:p w14:paraId="484C8017">
            <w:pPr>
              <w:pStyle w:val="10"/>
              <w:spacing w:before="98" w:line="240" w:lineRule="auto"/>
              <w:ind w:left="312"/>
              <w:rPr>
                <w:rFonts w:hint="eastAsia" w:ascii="仿宋" w:hAnsi="仿宋" w:eastAsia="仿宋" w:cs="仿宋"/>
                <w:b/>
                <w:bCs/>
                <w:sz w:val="21"/>
                <w:szCs w:val="21"/>
              </w:rPr>
            </w:pPr>
            <w:r>
              <w:rPr>
                <w:rFonts w:hint="eastAsia" w:ascii="仿宋" w:hAnsi="仿宋" w:eastAsia="仿宋" w:cs="仿宋"/>
                <w:b/>
                <w:bCs/>
                <w:spacing w:val="5"/>
                <w:sz w:val="21"/>
                <w:szCs w:val="21"/>
              </w:rPr>
              <w:t>序号</w:t>
            </w:r>
          </w:p>
        </w:tc>
        <w:tc>
          <w:tcPr>
            <w:tcW w:w="1949" w:type="dxa"/>
            <w:vAlign w:val="top"/>
          </w:tcPr>
          <w:p w14:paraId="4CCC0C16">
            <w:pPr>
              <w:pStyle w:val="10"/>
              <w:spacing w:before="99" w:line="240" w:lineRule="auto"/>
              <w:ind w:left="788"/>
              <w:rPr>
                <w:rFonts w:hint="eastAsia" w:ascii="仿宋" w:hAnsi="仿宋" w:eastAsia="仿宋" w:cs="仿宋"/>
                <w:b/>
                <w:bCs/>
                <w:sz w:val="21"/>
                <w:szCs w:val="21"/>
              </w:rPr>
            </w:pPr>
            <w:r>
              <w:rPr>
                <w:rFonts w:hint="eastAsia" w:ascii="仿宋" w:hAnsi="仿宋" w:eastAsia="仿宋" w:cs="仿宋"/>
                <w:b/>
                <w:bCs/>
                <w:spacing w:val="-4"/>
                <w:sz w:val="21"/>
                <w:szCs w:val="21"/>
              </w:rPr>
              <w:t>品种</w:t>
            </w:r>
          </w:p>
        </w:tc>
        <w:tc>
          <w:tcPr>
            <w:tcW w:w="1008" w:type="dxa"/>
            <w:vAlign w:val="top"/>
          </w:tcPr>
          <w:p w14:paraId="69F7C953">
            <w:pPr>
              <w:pStyle w:val="10"/>
              <w:spacing w:before="98" w:line="240" w:lineRule="auto"/>
              <w:ind w:left="299"/>
              <w:rPr>
                <w:rFonts w:hint="eastAsia" w:ascii="仿宋" w:hAnsi="仿宋" w:eastAsia="仿宋" w:cs="仿宋"/>
                <w:b/>
                <w:bCs/>
                <w:sz w:val="21"/>
                <w:szCs w:val="21"/>
              </w:rPr>
            </w:pPr>
            <w:r>
              <w:rPr>
                <w:rFonts w:hint="eastAsia" w:ascii="仿宋" w:hAnsi="仿宋" w:eastAsia="仿宋" w:cs="仿宋"/>
                <w:b/>
                <w:bCs/>
                <w:spacing w:val="5"/>
                <w:sz w:val="21"/>
                <w:szCs w:val="21"/>
              </w:rPr>
              <w:t>序号</w:t>
            </w:r>
          </w:p>
        </w:tc>
        <w:tc>
          <w:tcPr>
            <w:tcW w:w="1763" w:type="dxa"/>
            <w:vAlign w:val="top"/>
          </w:tcPr>
          <w:p w14:paraId="32457894">
            <w:pPr>
              <w:pStyle w:val="10"/>
              <w:spacing w:before="99" w:line="240" w:lineRule="auto"/>
              <w:ind w:left="694"/>
              <w:rPr>
                <w:rFonts w:hint="eastAsia" w:ascii="仿宋" w:hAnsi="仿宋" w:eastAsia="仿宋" w:cs="仿宋"/>
                <w:b/>
                <w:bCs/>
                <w:sz w:val="21"/>
                <w:szCs w:val="21"/>
              </w:rPr>
            </w:pPr>
            <w:r>
              <w:rPr>
                <w:rFonts w:hint="eastAsia" w:ascii="仿宋" w:hAnsi="仿宋" w:eastAsia="仿宋" w:cs="仿宋"/>
                <w:b/>
                <w:bCs/>
                <w:spacing w:val="-4"/>
                <w:sz w:val="21"/>
                <w:szCs w:val="21"/>
              </w:rPr>
              <w:t>品种</w:t>
            </w:r>
          </w:p>
        </w:tc>
      </w:tr>
      <w:tr w14:paraId="742FF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08" w:type="dxa"/>
            <w:vAlign w:val="top"/>
          </w:tcPr>
          <w:p w14:paraId="797C6EF0">
            <w:pPr>
              <w:pStyle w:val="10"/>
              <w:spacing w:before="125" w:line="240" w:lineRule="auto"/>
              <w:ind w:left="423"/>
              <w:rPr>
                <w:rFonts w:hint="eastAsia" w:ascii="仿宋" w:hAnsi="仿宋" w:eastAsia="仿宋" w:cs="仿宋"/>
                <w:b w:val="0"/>
                <w:bCs w:val="0"/>
                <w:sz w:val="21"/>
                <w:szCs w:val="21"/>
              </w:rPr>
            </w:pPr>
            <w:r>
              <w:rPr>
                <w:rFonts w:hint="eastAsia" w:ascii="仿宋" w:hAnsi="仿宋" w:eastAsia="仿宋" w:cs="仿宋"/>
                <w:b w:val="0"/>
                <w:bCs w:val="0"/>
                <w:sz w:val="21"/>
                <w:szCs w:val="21"/>
              </w:rPr>
              <w:t>1</w:t>
            </w:r>
          </w:p>
        </w:tc>
        <w:tc>
          <w:tcPr>
            <w:tcW w:w="2340" w:type="dxa"/>
            <w:vAlign w:val="top"/>
          </w:tcPr>
          <w:p w14:paraId="29D75639">
            <w:pPr>
              <w:pStyle w:val="10"/>
              <w:spacing w:before="92"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大黄</w:t>
            </w:r>
          </w:p>
        </w:tc>
        <w:tc>
          <w:tcPr>
            <w:tcW w:w="1035" w:type="dxa"/>
            <w:vAlign w:val="top"/>
          </w:tcPr>
          <w:p w14:paraId="5810AD27">
            <w:pPr>
              <w:pStyle w:val="10"/>
              <w:spacing w:before="124" w:line="240" w:lineRule="auto"/>
              <w:ind w:left="43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13</w:t>
            </w:r>
          </w:p>
        </w:tc>
        <w:tc>
          <w:tcPr>
            <w:tcW w:w="1949" w:type="dxa"/>
            <w:vAlign w:val="top"/>
          </w:tcPr>
          <w:p w14:paraId="079F0CBF">
            <w:pPr>
              <w:pStyle w:val="10"/>
              <w:spacing w:before="92"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牡丹皮</w:t>
            </w:r>
          </w:p>
        </w:tc>
        <w:tc>
          <w:tcPr>
            <w:tcW w:w="1008" w:type="dxa"/>
            <w:vAlign w:val="top"/>
          </w:tcPr>
          <w:p w14:paraId="39807873">
            <w:pPr>
              <w:pStyle w:val="10"/>
              <w:spacing w:before="126" w:line="240" w:lineRule="auto"/>
              <w:ind w:left="408"/>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25</w:t>
            </w:r>
          </w:p>
        </w:tc>
        <w:tc>
          <w:tcPr>
            <w:tcW w:w="1763" w:type="dxa"/>
            <w:vAlign w:val="top"/>
          </w:tcPr>
          <w:p w14:paraId="2CC99E8B">
            <w:pPr>
              <w:pStyle w:val="10"/>
              <w:spacing w:before="93" w:line="240" w:lineRule="auto"/>
              <w:ind w:left="119"/>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五味子</w:t>
            </w:r>
          </w:p>
        </w:tc>
      </w:tr>
      <w:tr w14:paraId="0E906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08" w:type="dxa"/>
            <w:vAlign w:val="top"/>
          </w:tcPr>
          <w:p w14:paraId="4A0285AA">
            <w:pPr>
              <w:pStyle w:val="10"/>
              <w:spacing w:before="127" w:line="240" w:lineRule="auto"/>
              <w:ind w:left="410"/>
              <w:rPr>
                <w:rFonts w:hint="eastAsia" w:ascii="仿宋" w:hAnsi="仿宋" w:eastAsia="仿宋" w:cs="仿宋"/>
                <w:b w:val="0"/>
                <w:bCs w:val="0"/>
                <w:sz w:val="21"/>
                <w:szCs w:val="21"/>
              </w:rPr>
            </w:pPr>
            <w:r>
              <w:rPr>
                <w:rFonts w:hint="eastAsia" w:ascii="仿宋" w:hAnsi="仿宋" w:eastAsia="仿宋" w:cs="仿宋"/>
                <w:b w:val="0"/>
                <w:bCs w:val="0"/>
                <w:sz w:val="21"/>
                <w:szCs w:val="21"/>
              </w:rPr>
              <w:t>2</w:t>
            </w:r>
          </w:p>
        </w:tc>
        <w:tc>
          <w:tcPr>
            <w:tcW w:w="2340" w:type="dxa"/>
            <w:vAlign w:val="top"/>
          </w:tcPr>
          <w:p w14:paraId="41EB946D">
            <w:pPr>
              <w:pStyle w:val="10"/>
              <w:spacing w:before="94"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黄连（味连）</w:t>
            </w:r>
          </w:p>
        </w:tc>
        <w:tc>
          <w:tcPr>
            <w:tcW w:w="1035" w:type="dxa"/>
            <w:vAlign w:val="top"/>
          </w:tcPr>
          <w:p w14:paraId="6CED2672">
            <w:pPr>
              <w:pStyle w:val="10"/>
              <w:spacing w:before="127" w:line="240" w:lineRule="auto"/>
              <w:ind w:left="43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14</w:t>
            </w:r>
          </w:p>
        </w:tc>
        <w:tc>
          <w:tcPr>
            <w:tcW w:w="1949" w:type="dxa"/>
            <w:vAlign w:val="top"/>
          </w:tcPr>
          <w:p w14:paraId="2D90693C">
            <w:pPr>
              <w:pStyle w:val="10"/>
              <w:spacing w:before="94" w:line="240" w:lineRule="auto"/>
              <w:ind w:left="118"/>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厚朴</w:t>
            </w:r>
          </w:p>
        </w:tc>
        <w:tc>
          <w:tcPr>
            <w:tcW w:w="1008" w:type="dxa"/>
            <w:vAlign w:val="top"/>
          </w:tcPr>
          <w:p w14:paraId="557B5E6C">
            <w:pPr>
              <w:pStyle w:val="10"/>
              <w:spacing w:before="128" w:line="240" w:lineRule="auto"/>
              <w:ind w:left="408"/>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26</w:t>
            </w:r>
          </w:p>
        </w:tc>
        <w:tc>
          <w:tcPr>
            <w:tcW w:w="1763" w:type="dxa"/>
            <w:vAlign w:val="top"/>
          </w:tcPr>
          <w:p w14:paraId="64A1DF0D">
            <w:pPr>
              <w:pStyle w:val="10"/>
              <w:spacing w:before="94"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补骨脂</w:t>
            </w:r>
          </w:p>
        </w:tc>
      </w:tr>
      <w:tr w14:paraId="242A7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08" w:type="dxa"/>
            <w:vAlign w:val="top"/>
          </w:tcPr>
          <w:p w14:paraId="75421040">
            <w:pPr>
              <w:pStyle w:val="10"/>
              <w:spacing w:before="126" w:line="240" w:lineRule="auto"/>
              <w:ind w:left="411"/>
              <w:rPr>
                <w:rFonts w:hint="eastAsia" w:ascii="仿宋" w:hAnsi="仿宋" w:eastAsia="仿宋" w:cs="仿宋"/>
                <w:b w:val="0"/>
                <w:bCs w:val="0"/>
                <w:sz w:val="21"/>
                <w:szCs w:val="21"/>
              </w:rPr>
            </w:pPr>
            <w:r>
              <w:rPr>
                <w:rFonts w:hint="eastAsia" w:ascii="仿宋" w:hAnsi="仿宋" w:eastAsia="仿宋" w:cs="仿宋"/>
                <w:b w:val="0"/>
                <w:bCs w:val="0"/>
                <w:sz w:val="21"/>
                <w:szCs w:val="21"/>
              </w:rPr>
              <w:t>3</w:t>
            </w:r>
          </w:p>
        </w:tc>
        <w:tc>
          <w:tcPr>
            <w:tcW w:w="2340" w:type="dxa"/>
            <w:vAlign w:val="top"/>
          </w:tcPr>
          <w:p w14:paraId="09DAF5AA">
            <w:pPr>
              <w:pStyle w:val="10"/>
              <w:spacing w:before="93"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甘草</w:t>
            </w:r>
          </w:p>
        </w:tc>
        <w:tc>
          <w:tcPr>
            <w:tcW w:w="1035" w:type="dxa"/>
            <w:vAlign w:val="top"/>
          </w:tcPr>
          <w:p w14:paraId="002954A1">
            <w:pPr>
              <w:pStyle w:val="10"/>
              <w:spacing w:before="125" w:line="240" w:lineRule="auto"/>
              <w:ind w:left="43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15</w:t>
            </w:r>
          </w:p>
        </w:tc>
        <w:tc>
          <w:tcPr>
            <w:tcW w:w="1949" w:type="dxa"/>
            <w:vAlign w:val="top"/>
          </w:tcPr>
          <w:p w14:paraId="759E3C5A">
            <w:pPr>
              <w:pStyle w:val="10"/>
              <w:spacing w:before="93" w:line="240" w:lineRule="auto"/>
              <w:ind w:left="134"/>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肉桂</w:t>
            </w:r>
          </w:p>
        </w:tc>
        <w:tc>
          <w:tcPr>
            <w:tcW w:w="1008" w:type="dxa"/>
            <w:vAlign w:val="top"/>
          </w:tcPr>
          <w:p w14:paraId="76F06B26">
            <w:pPr>
              <w:pStyle w:val="10"/>
              <w:spacing w:before="126" w:line="240" w:lineRule="auto"/>
              <w:ind w:left="408"/>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27</w:t>
            </w:r>
          </w:p>
        </w:tc>
        <w:tc>
          <w:tcPr>
            <w:tcW w:w="1763" w:type="dxa"/>
            <w:vAlign w:val="top"/>
          </w:tcPr>
          <w:p w14:paraId="4FDDF5DB">
            <w:pPr>
              <w:pStyle w:val="10"/>
              <w:spacing w:before="93" w:line="240" w:lineRule="auto"/>
              <w:ind w:left="121"/>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小茴香</w:t>
            </w:r>
          </w:p>
        </w:tc>
      </w:tr>
      <w:tr w14:paraId="315C6B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08" w:type="dxa"/>
            <w:vAlign w:val="top"/>
          </w:tcPr>
          <w:p w14:paraId="051EBE11">
            <w:pPr>
              <w:pStyle w:val="10"/>
              <w:spacing w:before="127" w:line="240" w:lineRule="auto"/>
              <w:ind w:left="406"/>
              <w:rPr>
                <w:rFonts w:hint="eastAsia" w:ascii="仿宋" w:hAnsi="仿宋" w:eastAsia="仿宋" w:cs="仿宋"/>
                <w:b w:val="0"/>
                <w:bCs w:val="0"/>
                <w:sz w:val="21"/>
                <w:szCs w:val="21"/>
              </w:rPr>
            </w:pPr>
            <w:r>
              <w:rPr>
                <w:rFonts w:hint="eastAsia" w:ascii="仿宋" w:hAnsi="仿宋" w:eastAsia="仿宋" w:cs="仿宋"/>
                <w:b w:val="0"/>
                <w:bCs w:val="0"/>
                <w:sz w:val="21"/>
                <w:szCs w:val="21"/>
              </w:rPr>
              <w:t>4</w:t>
            </w:r>
          </w:p>
        </w:tc>
        <w:tc>
          <w:tcPr>
            <w:tcW w:w="2340" w:type="dxa"/>
            <w:vAlign w:val="top"/>
          </w:tcPr>
          <w:p w14:paraId="03FF7D8D">
            <w:pPr>
              <w:pStyle w:val="10"/>
              <w:spacing w:before="94"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人参</w:t>
            </w:r>
          </w:p>
        </w:tc>
        <w:tc>
          <w:tcPr>
            <w:tcW w:w="1035" w:type="dxa"/>
            <w:vAlign w:val="top"/>
          </w:tcPr>
          <w:p w14:paraId="26DB319C">
            <w:pPr>
              <w:pStyle w:val="10"/>
              <w:spacing w:before="126" w:line="240" w:lineRule="auto"/>
              <w:ind w:left="43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16</w:t>
            </w:r>
          </w:p>
        </w:tc>
        <w:tc>
          <w:tcPr>
            <w:tcW w:w="1949" w:type="dxa"/>
            <w:vAlign w:val="top"/>
          </w:tcPr>
          <w:p w14:paraId="56009AD4">
            <w:pPr>
              <w:pStyle w:val="10"/>
              <w:spacing w:before="94"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黄柏</w:t>
            </w:r>
          </w:p>
        </w:tc>
        <w:tc>
          <w:tcPr>
            <w:tcW w:w="1008" w:type="dxa"/>
            <w:vAlign w:val="top"/>
          </w:tcPr>
          <w:p w14:paraId="09E0F284">
            <w:pPr>
              <w:pStyle w:val="10"/>
              <w:spacing w:before="127" w:line="240" w:lineRule="auto"/>
              <w:ind w:left="408"/>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28</w:t>
            </w:r>
          </w:p>
        </w:tc>
        <w:tc>
          <w:tcPr>
            <w:tcW w:w="1763" w:type="dxa"/>
            <w:vAlign w:val="top"/>
          </w:tcPr>
          <w:p w14:paraId="5D5816F8">
            <w:pPr>
              <w:pStyle w:val="10"/>
              <w:spacing w:before="95"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槟榔</w:t>
            </w:r>
          </w:p>
        </w:tc>
      </w:tr>
      <w:tr w14:paraId="06458B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08" w:type="dxa"/>
            <w:vAlign w:val="top"/>
          </w:tcPr>
          <w:p w14:paraId="3273C719">
            <w:pPr>
              <w:pStyle w:val="10"/>
              <w:spacing w:before="129" w:line="240" w:lineRule="auto"/>
              <w:ind w:left="411"/>
              <w:rPr>
                <w:rFonts w:hint="eastAsia" w:ascii="仿宋" w:hAnsi="仿宋" w:eastAsia="仿宋" w:cs="仿宋"/>
                <w:b w:val="0"/>
                <w:bCs w:val="0"/>
                <w:sz w:val="21"/>
                <w:szCs w:val="21"/>
              </w:rPr>
            </w:pPr>
            <w:r>
              <w:rPr>
                <w:rFonts w:hint="eastAsia" w:ascii="仿宋" w:hAnsi="仿宋" w:eastAsia="仿宋" w:cs="仿宋"/>
                <w:b w:val="0"/>
                <w:bCs w:val="0"/>
                <w:sz w:val="21"/>
                <w:szCs w:val="21"/>
              </w:rPr>
              <w:t>5</w:t>
            </w:r>
          </w:p>
        </w:tc>
        <w:tc>
          <w:tcPr>
            <w:tcW w:w="2340" w:type="dxa"/>
            <w:vAlign w:val="top"/>
          </w:tcPr>
          <w:p w14:paraId="0482A91B">
            <w:pPr>
              <w:pStyle w:val="10"/>
              <w:spacing w:before="94" w:line="240" w:lineRule="auto"/>
              <w:ind w:left="124"/>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当归</w:t>
            </w:r>
          </w:p>
        </w:tc>
        <w:tc>
          <w:tcPr>
            <w:tcW w:w="1035" w:type="dxa"/>
            <w:vAlign w:val="top"/>
          </w:tcPr>
          <w:p w14:paraId="32B97D24">
            <w:pPr>
              <w:pStyle w:val="10"/>
              <w:spacing w:before="126" w:line="240" w:lineRule="auto"/>
              <w:ind w:left="43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17</w:t>
            </w:r>
          </w:p>
        </w:tc>
        <w:tc>
          <w:tcPr>
            <w:tcW w:w="1949" w:type="dxa"/>
            <w:vAlign w:val="top"/>
          </w:tcPr>
          <w:p w14:paraId="30B93C8D">
            <w:pPr>
              <w:pStyle w:val="10"/>
              <w:spacing w:before="94"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大青叶</w:t>
            </w:r>
          </w:p>
        </w:tc>
        <w:tc>
          <w:tcPr>
            <w:tcW w:w="1008" w:type="dxa"/>
            <w:vAlign w:val="top"/>
          </w:tcPr>
          <w:p w14:paraId="374BB0EE">
            <w:pPr>
              <w:pStyle w:val="10"/>
              <w:spacing w:before="127" w:line="240" w:lineRule="auto"/>
              <w:ind w:left="408"/>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29</w:t>
            </w:r>
          </w:p>
        </w:tc>
        <w:tc>
          <w:tcPr>
            <w:tcW w:w="1763" w:type="dxa"/>
            <w:vAlign w:val="top"/>
          </w:tcPr>
          <w:p w14:paraId="0C362ADB">
            <w:pPr>
              <w:pStyle w:val="10"/>
              <w:spacing w:before="94"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麻黄</w:t>
            </w:r>
          </w:p>
        </w:tc>
      </w:tr>
      <w:tr w14:paraId="772993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08" w:type="dxa"/>
            <w:vAlign w:val="top"/>
          </w:tcPr>
          <w:p w14:paraId="2155ABEC">
            <w:pPr>
              <w:pStyle w:val="10"/>
              <w:spacing w:before="129" w:line="240" w:lineRule="auto"/>
              <w:ind w:left="409"/>
              <w:rPr>
                <w:rFonts w:hint="eastAsia" w:ascii="仿宋" w:hAnsi="仿宋" w:eastAsia="仿宋" w:cs="仿宋"/>
                <w:b w:val="0"/>
                <w:bCs w:val="0"/>
                <w:sz w:val="21"/>
                <w:szCs w:val="21"/>
              </w:rPr>
            </w:pPr>
            <w:r>
              <w:rPr>
                <w:rFonts w:hint="eastAsia" w:ascii="仿宋" w:hAnsi="仿宋" w:eastAsia="仿宋" w:cs="仿宋"/>
                <w:b w:val="0"/>
                <w:bCs w:val="0"/>
                <w:sz w:val="21"/>
                <w:szCs w:val="21"/>
              </w:rPr>
              <w:t>6</w:t>
            </w:r>
          </w:p>
        </w:tc>
        <w:tc>
          <w:tcPr>
            <w:tcW w:w="2340" w:type="dxa"/>
            <w:vAlign w:val="top"/>
          </w:tcPr>
          <w:p w14:paraId="23530481">
            <w:pPr>
              <w:pStyle w:val="10"/>
              <w:spacing w:before="96"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黄芩</w:t>
            </w:r>
          </w:p>
        </w:tc>
        <w:tc>
          <w:tcPr>
            <w:tcW w:w="1035" w:type="dxa"/>
            <w:vAlign w:val="top"/>
          </w:tcPr>
          <w:p w14:paraId="70F17BB2">
            <w:pPr>
              <w:pStyle w:val="10"/>
              <w:spacing w:before="128" w:line="240" w:lineRule="auto"/>
              <w:ind w:left="43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18</w:t>
            </w:r>
          </w:p>
        </w:tc>
        <w:tc>
          <w:tcPr>
            <w:tcW w:w="1949" w:type="dxa"/>
            <w:vAlign w:val="top"/>
          </w:tcPr>
          <w:p w14:paraId="4A451E86">
            <w:pPr>
              <w:pStyle w:val="10"/>
              <w:spacing w:before="96"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番泻叶</w:t>
            </w:r>
          </w:p>
        </w:tc>
        <w:tc>
          <w:tcPr>
            <w:tcW w:w="1008" w:type="dxa"/>
            <w:vAlign w:val="top"/>
          </w:tcPr>
          <w:p w14:paraId="39E6FE65">
            <w:pPr>
              <w:pStyle w:val="10"/>
              <w:spacing w:before="129" w:line="240" w:lineRule="auto"/>
              <w:ind w:left="410"/>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30</w:t>
            </w:r>
          </w:p>
        </w:tc>
        <w:tc>
          <w:tcPr>
            <w:tcW w:w="1763" w:type="dxa"/>
            <w:vAlign w:val="top"/>
          </w:tcPr>
          <w:p w14:paraId="3FF21AB0">
            <w:pPr>
              <w:pStyle w:val="10"/>
              <w:spacing w:before="96" w:line="240" w:lineRule="auto"/>
              <w:ind w:left="119"/>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薄荷</w:t>
            </w:r>
          </w:p>
        </w:tc>
      </w:tr>
      <w:tr w14:paraId="33C593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08" w:type="dxa"/>
            <w:vAlign w:val="top"/>
          </w:tcPr>
          <w:p w14:paraId="3B2359BF">
            <w:pPr>
              <w:pStyle w:val="10"/>
              <w:spacing w:before="132" w:line="240" w:lineRule="auto"/>
              <w:ind w:left="412"/>
              <w:rPr>
                <w:rFonts w:hint="eastAsia" w:ascii="仿宋" w:hAnsi="仿宋" w:eastAsia="仿宋" w:cs="仿宋"/>
                <w:b w:val="0"/>
                <w:bCs w:val="0"/>
                <w:sz w:val="21"/>
                <w:szCs w:val="21"/>
              </w:rPr>
            </w:pPr>
            <w:r>
              <w:rPr>
                <w:rFonts w:hint="eastAsia" w:ascii="仿宋" w:hAnsi="仿宋" w:eastAsia="仿宋" w:cs="仿宋"/>
                <w:b w:val="0"/>
                <w:bCs w:val="0"/>
                <w:sz w:val="21"/>
                <w:szCs w:val="21"/>
              </w:rPr>
              <w:t>7</w:t>
            </w:r>
          </w:p>
        </w:tc>
        <w:tc>
          <w:tcPr>
            <w:tcW w:w="2340" w:type="dxa"/>
            <w:vAlign w:val="top"/>
          </w:tcPr>
          <w:p w14:paraId="13AF0BC9">
            <w:pPr>
              <w:pStyle w:val="10"/>
              <w:spacing w:before="97" w:line="240" w:lineRule="auto"/>
              <w:ind w:left="142"/>
              <w:rPr>
                <w:rFonts w:hint="eastAsia" w:ascii="仿宋" w:hAnsi="仿宋" w:eastAsia="仿宋" w:cs="仿宋"/>
                <w:b w:val="0"/>
                <w:bCs w:val="0"/>
                <w:sz w:val="21"/>
                <w:szCs w:val="21"/>
              </w:rPr>
            </w:pPr>
            <w:r>
              <w:rPr>
                <w:rFonts w:hint="eastAsia" w:ascii="仿宋" w:hAnsi="仿宋" w:eastAsia="仿宋" w:cs="仿宋"/>
                <w:b w:val="0"/>
                <w:bCs w:val="0"/>
                <w:spacing w:val="-11"/>
                <w:sz w:val="21"/>
                <w:szCs w:val="21"/>
              </w:rPr>
              <w:t>白术</w:t>
            </w:r>
          </w:p>
        </w:tc>
        <w:tc>
          <w:tcPr>
            <w:tcW w:w="1035" w:type="dxa"/>
            <w:vAlign w:val="top"/>
          </w:tcPr>
          <w:p w14:paraId="31043F59">
            <w:pPr>
              <w:pStyle w:val="10"/>
              <w:spacing w:before="129" w:line="240" w:lineRule="auto"/>
              <w:ind w:left="43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19</w:t>
            </w:r>
          </w:p>
        </w:tc>
        <w:tc>
          <w:tcPr>
            <w:tcW w:w="1949" w:type="dxa"/>
            <w:vAlign w:val="top"/>
          </w:tcPr>
          <w:p w14:paraId="1E28C4B9">
            <w:pPr>
              <w:pStyle w:val="10"/>
              <w:spacing w:before="97"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丁香</w:t>
            </w:r>
          </w:p>
        </w:tc>
        <w:tc>
          <w:tcPr>
            <w:tcW w:w="1008" w:type="dxa"/>
            <w:vAlign w:val="top"/>
          </w:tcPr>
          <w:p w14:paraId="14C3C28D">
            <w:pPr>
              <w:pStyle w:val="10"/>
              <w:spacing w:before="129" w:line="240" w:lineRule="auto"/>
              <w:ind w:left="410"/>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31</w:t>
            </w:r>
          </w:p>
        </w:tc>
        <w:tc>
          <w:tcPr>
            <w:tcW w:w="1763" w:type="dxa"/>
            <w:vAlign w:val="top"/>
          </w:tcPr>
          <w:p w14:paraId="1D7B3EAC">
            <w:pPr>
              <w:pStyle w:val="10"/>
              <w:spacing w:before="97" w:line="240" w:lineRule="auto"/>
              <w:ind w:left="126"/>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穿心莲</w:t>
            </w:r>
          </w:p>
        </w:tc>
      </w:tr>
      <w:tr w14:paraId="78AA7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08" w:type="dxa"/>
            <w:vAlign w:val="top"/>
          </w:tcPr>
          <w:p w14:paraId="1FDE2D70">
            <w:pPr>
              <w:pStyle w:val="10"/>
              <w:spacing w:before="128" w:line="240" w:lineRule="auto"/>
              <w:ind w:left="408"/>
              <w:rPr>
                <w:rFonts w:hint="eastAsia" w:ascii="仿宋" w:hAnsi="仿宋" w:eastAsia="仿宋" w:cs="仿宋"/>
                <w:b w:val="0"/>
                <w:bCs w:val="0"/>
                <w:sz w:val="21"/>
                <w:szCs w:val="21"/>
              </w:rPr>
            </w:pPr>
            <w:r>
              <w:rPr>
                <w:rFonts w:hint="eastAsia" w:ascii="仿宋" w:hAnsi="仿宋" w:eastAsia="仿宋" w:cs="仿宋"/>
                <w:b w:val="0"/>
                <w:bCs w:val="0"/>
                <w:sz w:val="21"/>
                <w:szCs w:val="21"/>
              </w:rPr>
              <w:t>8</w:t>
            </w:r>
          </w:p>
        </w:tc>
        <w:tc>
          <w:tcPr>
            <w:tcW w:w="2340" w:type="dxa"/>
            <w:vAlign w:val="top"/>
          </w:tcPr>
          <w:p w14:paraId="7FB56AD1">
            <w:pPr>
              <w:pStyle w:val="10"/>
              <w:spacing w:before="96"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半夏</w:t>
            </w:r>
          </w:p>
        </w:tc>
        <w:tc>
          <w:tcPr>
            <w:tcW w:w="1035" w:type="dxa"/>
            <w:vAlign w:val="top"/>
          </w:tcPr>
          <w:p w14:paraId="0AF0E071">
            <w:pPr>
              <w:pStyle w:val="10"/>
              <w:spacing w:before="128" w:line="240" w:lineRule="auto"/>
              <w:ind w:left="421"/>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20</w:t>
            </w:r>
          </w:p>
        </w:tc>
        <w:tc>
          <w:tcPr>
            <w:tcW w:w="1949" w:type="dxa"/>
            <w:vAlign w:val="top"/>
          </w:tcPr>
          <w:p w14:paraId="40E3BD07">
            <w:pPr>
              <w:pStyle w:val="10"/>
              <w:spacing w:before="96" w:line="240" w:lineRule="auto"/>
              <w:ind w:left="114"/>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洋金花</w:t>
            </w:r>
          </w:p>
        </w:tc>
        <w:tc>
          <w:tcPr>
            <w:tcW w:w="1008" w:type="dxa"/>
            <w:vAlign w:val="top"/>
          </w:tcPr>
          <w:p w14:paraId="0A8D3409">
            <w:pPr>
              <w:pStyle w:val="10"/>
              <w:spacing w:before="128" w:line="240" w:lineRule="auto"/>
              <w:ind w:left="410"/>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32</w:t>
            </w:r>
          </w:p>
        </w:tc>
        <w:tc>
          <w:tcPr>
            <w:tcW w:w="1763" w:type="dxa"/>
            <w:vAlign w:val="top"/>
          </w:tcPr>
          <w:p w14:paraId="55C08919">
            <w:pPr>
              <w:pStyle w:val="10"/>
              <w:spacing w:before="96"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猪苓</w:t>
            </w:r>
          </w:p>
        </w:tc>
      </w:tr>
      <w:tr w14:paraId="2236A0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08" w:type="dxa"/>
            <w:vAlign w:val="top"/>
          </w:tcPr>
          <w:p w14:paraId="4B61BDB7">
            <w:pPr>
              <w:pStyle w:val="10"/>
              <w:spacing w:before="129" w:line="240" w:lineRule="auto"/>
              <w:ind w:left="408"/>
              <w:rPr>
                <w:rFonts w:hint="eastAsia" w:ascii="仿宋" w:hAnsi="仿宋" w:eastAsia="仿宋" w:cs="仿宋"/>
                <w:b w:val="0"/>
                <w:bCs w:val="0"/>
                <w:sz w:val="21"/>
                <w:szCs w:val="21"/>
              </w:rPr>
            </w:pPr>
            <w:r>
              <w:rPr>
                <w:rFonts w:hint="eastAsia" w:ascii="仿宋" w:hAnsi="仿宋" w:eastAsia="仿宋" w:cs="仿宋"/>
                <w:b w:val="0"/>
                <w:bCs w:val="0"/>
                <w:sz w:val="21"/>
                <w:szCs w:val="21"/>
              </w:rPr>
              <w:t>9</w:t>
            </w:r>
          </w:p>
        </w:tc>
        <w:tc>
          <w:tcPr>
            <w:tcW w:w="2340" w:type="dxa"/>
            <w:vAlign w:val="top"/>
          </w:tcPr>
          <w:p w14:paraId="064D9BFB">
            <w:pPr>
              <w:pStyle w:val="10"/>
              <w:spacing w:before="97"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浙贝母</w:t>
            </w:r>
          </w:p>
        </w:tc>
        <w:tc>
          <w:tcPr>
            <w:tcW w:w="1035" w:type="dxa"/>
            <w:vAlign w:val="top"/>
          </w:tcPr>
          <w:p w14:paraId="63E38284">
            <w:pPr>
              <w:pStyle w:val="10"/>
              <w:spacing w:before="129" w:line="240" w:lineRule="auto"/>
              <w:ind w:left="421"/>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21</w:t>
            </w:r>
          </w:p>
        </w:tc>
        <w:tc>
          <w:tcPr>
            <w:tcW w:w="1949" w:type="dxa"/>
            <w:vAlign w:val="top"/>
          </w:tcPr>
          <w:p w14:paraId="06EB22DF">
            <w:pPr>
              <w:pStyle w:val="10"/>
              <w:spacing w:before="97"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金银花</w:t>
            </w:r>
          </w:p>
        </w:tc>
        <w:tc>
          <w:tcPr>
            <w:tcW w:w="1008" w:type="dxa"/>
            <w:vAlign w:val="top"/>
          </w:tcPr>
          <w:p w14:paraId="6E6B44A1">
            <w:pPr>
              <w:pStyle w:val="10"/>
              <w:spacing w:before="129" w:line="240" w:lineRule="auto"/>
              <w:ind w:left="410"/>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33</w:t>
            </w:r>
          </w:p>
        </w:tc>
        <w:tc>
          <w:tcPr>
            <w:tcW w:w="1763" w:type="dxa"/>
            <w:vAlign w:val="top"/>
          </w:tcPr>
          <w:p w14:paraId="0D8514C2">
            <w:pPr>
              <w:pStyle w:val="10"/>
              <w:spacing w:before="97"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茯苓</w:t>
            </w:r>
          </w:p>
        </w:tc>
      </w:tr>
      <w:tr w14:paraId="5E821B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08" w:type="dxa"/>
            <w:vAlign w:val="top"/>
          </w:tcPr>
          <w:p w14:paraId="05B5BA2B">
            <w:pPr>
              <w:pStyle w:val="10"/>
              <w:spacing w:before="128" w:line="240" w:lineRule="auto"/>
              <w:ind w:left="370"/>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10</w:t>
            </w:r>
          </w:p>
        </w:tc>
        <w:tc>
          <w:tcPr>
            <w:tcW w:w="2340" w:type="dxa"/>
            <w:vAlign w:val="top"/>
          </w:tcPr>
          <w:p w14:paraId="6F172C5C">
            <w:pPr>
              <w:pStyle w:val="10"/>
              <w:spacing w:before="96"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天花粉</w:t>
            </w:r>
          </w:p>
        </w:tc>
        <w:tc>
          <w:tcPr>
            <w:tcW w:w="1035" w:type="dxa"/>
            <w:vAlign w:val="top"/>
          </w:tcPr>
          <w:p w14:paraId="6BB50207">
            <w:pPr>
              <w:pStyle w:val="10"/>
              <w:spacing w:before="129" w:line="240" w:lineRule="auto"/>
              <w:ind w:left="421"/>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22</w:t>
            </w:r>
          </w:p>
        </w:tc>
        <w:tc>
          <w:tcPr>
            <w:tcW w:w="1949" w:type="dxa"/>
            <w:vAlign w:val="top"/>
          </w:tcPr>
          <w:p w14:paraId="183A3D8E">
            <w:pPr>
              <w:pStyle w:val="10"/>
              <w:spacing w:before="96" w:line="240" w:lineRule="auto"/>
              <w:ind w:left="118"/>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红花</w:t>
            </w:r>
          </w:p>
        </w:tc>
        <w:tc>
          <w:tcPr>
            <w:tcW w:w="1008" w:type="dxa"/>
            <w:vAlign w:val="top"/>
          </w:tcPr>
          <w:p w14:paraId="5781EC9B">
            <w:pPr>
              <w:pStyle w:val="10"/>
              <w:spacing w:before="129" w:line="240" w:lineRule="auto"/>
              <w:ind w:left="410"/>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34</w:t>
            </w:r>
          </w:p>
        </w:tc>
        <w:tc>
          <w:tcPr>
            <w:tcW w:w="1763" w:type="dxa"/>
            <w:vAlign w:val="top"/>
          </w:tcPr>
          <w:p w14:paraId="4742C113">
            <w:pPr>
              <w:pStyle w:val="10"/>
              <w:spacing w:before="96"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全蝎</w:t>
            </w:r>
          </w:p>
        </w:tc>
      </w:tr>
      <w:tr w14:paraId="0BB7E7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08" w:type="dxa"/>
            <w:vAlign w:val="top"/>
          </w:tcPr>
          <w:p w14:paraId="6D678AD1">
            <w:pPr>
              <w:pStyle w:val="10"/>
              <w:spacing w:before="130" w:line="240" w:lineRule="auto"/>
              <w:ind w:left="370"/>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11</w:t>
            </w:r>
          </w:p>
        </w:tc>
        <w:tc>
          <w:tcPr>
            <w:tcW w:w="2340" w:type="dxa"/>
            <w:vAlign w:val="top"/>
          </w:tcPr>
          <w:p w14:paraId="751798CD">
            <w:pPr>
              <w:pStyle w:val="10"/>
              <w:spacing w:before="97"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黄芪</w:t>
            </w:r>
          </w:p>
        </w:tc>
        <w:tc>
          <w:tcPr>
            <w:tcW w:w="1035" w:type="dxa"/>
            <w:vAlign w:val="top"/>
          </w:tcPr>
          <w:p w14:paraId="40E23536">
            <w:pPr>
              <w:pStyle w:val="10"/>
              <w:spacing w:before="130" w:line="240" w:lineRule="auto"/>
              <w:ind w:left="421"/>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23</w:t>
            </w:r>
          </w:p>
        </w:tc>
        <w:tc>
          <w:tcPr>
            <w:tcW w:w="1949" w:type="dxa"/>
            <w:vAlign w:val="top"/>
          </w:tcPr>
          <w:p w14:paraId="48C36472">
            <w:pPr>
              <w:pStyle w:val="10"/>
              <w:spacing w:before="97" w:line="240" w:lineRule="auto"/>
              <w:ind w:left="132"/>
              <w:rPr>
                <w:rFonts w:hint="eastAsia" w:ascii="仿宋" w:hAnsi="仿宋" w:eastAsia="仿宋" w:cs="仿宋"/>
                <w:b w:val="0"/>
                <w:bCs w:val="0"/>
                <w:sz w:val="21"/>
                <w:szCs w:val="21"/>
              </w:rPr>
            </w:pPr>
            <w:r>
              <w:rPr>
                <w:rFonts w:hint="eastAsia" w:ascii="仿宋" w:hAnsi="仿宋" w:eastAsia="仿宋" w:cs="仿宋"/>
                <w:b w:val="0"/>
                <w:bCs w:val="0"/>
                <w:sz w:val="21"/>
                <w:szCs w:val="21"/>
              </w:rPr>
              <w:t>山茱萸</w:t>
            </w:r>
          </w:p>
        </w:tc>
        <w:tc>
          <w:tcPr>
            <w:tcW w:w="1008" w:type="dxa"/>
            <w:vAlign w:val="top"/>
          </w:tcPr>
          <w:p w14:paraId="55049B89">
            <w:pPr>
              <w:pStyle w:val="10"/>
              <w:spacing w:before="130" w:line="240" w:lineRule="auto"/>
              <w:ind w:left="410"/>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35</w:t>
            </w:r>
          </w:p>
        </w:tc>
        <w:tc>
          <w:tcPr>
            <w:tcW w:w="1763" w:type="dxa"/>
            <w:vAlign w:val="top"/>
          </w:tcPr>
          <w:p w14:paraId="5A5EE067">
            <w:pPr>
              <w:pStyle w:val="10"/>
              <w:spacing w:before="97" w:line="240" w:lineRule="auto"/>
              <w:ind w:left="116"/>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石膏</w:t>
            </w:r>
          </w:p>
        </w:tc>
      </w:tr>
      <w:tr w14:paraId="4209D5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908" w:type="dxa"/>
            <w:vAlign w:val="top"/>
          </w:tcPr>
          <w:p w14:paraId="38164ED3">
            <w:pPr>
              <w:pStyle w:val="10"/>
              <w:spacing w:before="128" w:line="240" w:lineRule="auto"/>
              <w:ind w:left="370"/>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12</w:t>
            </w:r>
          </w:p>
        </w:tc>
        <w:tc>
          <w:tcPr>
            <w:tcW w:w="2340" w:type="dxa"/>
            <w:vAlign w:val="top"/>
          </w:tcPr>
          <w:p w14:paraId="31146D36">
            <w:pPr>
              <w:pStyle w:val="10"/>
              <w:spacing w:before="96" w:line="240" w:lineRule="auto"/>
              <w:ind w:left="117"/>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川贝母（松贝或青贝）</w:t>
            </w:r>
          </w:p>
        </w:tc>
        <w:tc>
          <w:tcPr>
            <w:tcW w:w="1035" w:type="dxa"/>
            <w:vAlign w:val="top"/>
          </w:tcPr>
          <w:p w14:paraId="07ED4A2E">
            <w:pPr>
              <w:pStyle w:val="10"/>
              <w:spacing w:before="128" w:line="240" w:lineRule="auto"/>
              <w:ind w:left="421"/>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24</w:t>
            </w:r>
          </w:p>
        </w:tc>
        <w:tc>
          <w:tcPr>
            <w:tcW w:w="1949" w:type="dxa"/>
            <w:vAlign w:val="top"/>
          </w:tcPr>
          <w:p w14:paraId="63EEB4EF">
            <w:pPr>
              <w:pStyle w:val="10"/>
              <w:spacing w:before="96"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砂仁（阳春砂）</w:t>
            </w:r>
          </w:p>
        </w:tc>
        <w:tc>
          <w:tcPr>
            <w:tcW w:w="1008" w:type="dxa"/>
            <w:vAlign w:val="top"/>
          </w:tcPr>
          <w:p w14:paraId="27EEAACC">
            <w:pPr>
              <w:spacing w:line="240" w:lineRule="auto"/>
              <w:rPr>
                <w:rFonts w:hint="eastAsia" w:ascii="仿宋" w:hAnsi="仿宋" w:eastAsia="仿宋" w:cs="仿宋"/>
                <w:b w:val="0"/>
                <w:bCs w:val="0"/>
                <w:sz w:val="21"/>
                <w:szCs w:val="21"/>
              </w:rPr>
            </w:pPr>
          </w:p>
        </w:tc>
        <w:tc>
          <w:tcPr>
            <w:tcW w:w="1763" w:type="dxa"/>
            <w:vAlign w:val="top"/>
          </w:tcPr>
          <w:p w14:paraId="2AB5AACD">
            <w:pPr>
              <w:spacing w:line="240" w:lineRule="auto"/>
              <w:rPr>
                <w:rFonts w:hint="eastAsia" w:ascii="仿宋" w:hAnsi="仿宋" w:eastAsia="仿宋" w:cs="仿宋"/>
                <w:b w:val="0"/>
                <w:bCs w:val="0"/>
                <w:sz w:val="21"/>
                <w:szCs w:val="21"/>
              </w:rPr>
            </w:pPr>
          </w:p>
        </w:tc>
      </w:tr>
    </w:tbl>
    <w:p w14:paraId="6E23D21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仿宋" w:hAnsi="仿宋" w:eastAsia="仿宋" w:cs="仿宋"/>
          <w:b w:val="0"/>
          <w:bCs w:val="0"/>
          <w:spacing w:val="-2"/>
          <w:sz w:val="24"/>
          <w:szCs w:val="24"/>
        </w:rPr>
      </w:pPr>
    </w:p>
    <w:p w14:paraId="2C83BF9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pacing w:val="-2"/>
          <w:sz w:val="28"/>
          <w:szCs w:val="28"/>
        </w:rPr>
        <w:t>2.中药调剂模块</w:t>
      </w:r>
    </w:p>
    <w:p w14:paraId="53403A2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pacing w:val="-1"/>
          <w:sz w:val="28"/>
          <w:szCs w:val="28"/>
        </w:rPr>
        <w:t>本项目包括审方理论考试、中药调剂操作两部分内容。</w:t>
      </w:r>
    </w:p>
    <w:p w14:paraId="7468EFA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pacing w:val="-3"/>
          <w:sz w:val="28"/>
          <w:szCs w:val="28"/>
        </w:rPr>
        <w:t>（1）审方理论考试</w:t>
      </w:r>
    </w:p>
    <w:p w14:paraId="31EE39C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pacing w:val="-3"/>
          <w:sz w:val="28"/>
          <w:szCs w:val="28"/>
        </w:rPr>
        <w:t>本项目要求对2张中药处方进行审核。所有参赛选手须在同一时间和地点</w:t>
      </w:r>
      <w:r>
        <w:rPr>
          <w:rFonts w:hint="eastAsia" w:ascii="仿宋" w:hAnsi="仿宋" w:eastAsia="仿宋" w:cs="仿宋"/>
          <w:b w:val="0"/>
          <w:bCs w:val="0"/>
          <w:spacing w:val="-3"/>
          <w:sz w:val="28"/>
          <w:szCs w:val="28"/>
          <w:lang w:val="en-US" w:eastAsia="zh-CN"/>
        </w:rPr>
        <w:t>进行纸质答卷</w:t>
      </w:r>
      <w:r>
        <w:rPr>
          <w:rFonts w:hint="eastAsia" w:ascii="仿宋" w:hAnsi="仿宋" w:eastAsia="仿宋" w:cs="仿宋"/>
          <w:b w:val="0"/>
          <w:bCs w:val="0"/>
          <w:spacing w:val="-3"/>
          <w:sz w:val="28"/>
          <w:szCs w:val="28"/>
        </w:rPr>
        <w:t>考试。参赛选手根据调剂审方要求（《中国药典》202</w:t>
      </w:r>
      <w:r>
        <w:rPr>
          <w:rFonts w:hint="eastAsia" w:ascii="仿宋" w:hAnsi="仿宋" w:eastAsia="仿宋" w:cs="仿宋"/>
          <w:b w:val="0"/>
          <w:bCs w:val="0"/>
          <w:spacing w:val="-3"/>
          <w:sz w:val="28"/>
          <w:szCs w:val="28"/>
          <w:lang w:val="en-US" w:eastAsia="zh-CN"/>
        </w:rPr>
        <w:t>5</w:t>
      </w:r>
      <w:r>
        <w:rPr>
          <w:rFonts w:hint="eastAsia" w:ascii="仿宋" w:hAnsi="仿宋" w:eastAsia="仿宋" w:cs="仿宋"/>
          <w:b w:val="0"/>
          <w:bCs w:val="0"/>
          <w:spacing w:val="-3"/>
          <w:sz w:val="28"/>
          <w:szCs w:val="28"/>
        </w:rPr>
        <w:t>版一部的中药</w:t>
      </w:r>
      <w:r>
        <w:rPr>
          <w:rFonts w:hint="eastAsia" w:ascii="仿宋" w:hAnsi="仿宋" w:eastAsia="仿宋" w:cs="仿宋"/>
          <w:b w:val="0"/>
          <w:bCs w:val="0"/>
          <w:spacing w:val="-4"/>
          <w:sz w:val="28"/>
          <w:szCs w:val="28"/>
        </w:rPr>
        <w:t>饮片</w:t>
      </w:r>
      <w:r>
        <w:rPr>
          <w:rFonts w:hint="eastAsia" w:ascii="仿宋" w:hAnsi="仿宋" w:eastAsia="仿宋" w:cs="仿宋"/>
          <w:b w:val="0"/>
          <w:bCs w:val="0"/>
          <w:spacing w:val="-2"/>
          <w:sz w:val="28"/>
          <w:szCs w:val="28"/>
        </w:rPr>
        <w:t>品名、用法用量和注意事项中的相关规定</w:t>
      </w:r>
      <w:r>
        <w:rPr>
          <w:rFonts w:hint="eastAsia" w:ascii="仿宋" w:hAnsi="仿宋" w:eastAsia="仿宋" w:cs="仿宋"/>
          <w:b w:val="0"/>
          <w:bCs w:val="0"/>
          <w:spacing w:val="3"/>
          <w:sz w:val="28"/>
          <w:szCs w:val="28"/>
        </w:rPr>
        <w:t>），</w:t>
      </w:r>
      <w:r>
        <w:rPr>
          <w:rFonts w:hint="eastAsia" w:ascii="仿宋" w:hAnsi="仿宋" w:eastAsia="仿宋" w:cs="仿宋"/>
          <w:b w:val="0"/>
          <w:bCs w:val="0"/>
          <w:spacing w:val="-2"/>
          <w:sz w:val="28"/>
          <w:szCs w:val="28"/>
        </w:rPr>
        <w:t>在规定时间内，找出每张方中存在的5项不规范或错误之处，在</w:t>
      </w:r>
      <w:r>
        <w:rPr>
          <w:rFonts w:hint="eastAsia" w:ascii="仿宋" w:hAnsi="仿宋" w:eastAsia="仿宋" w:cs="仿宋"/>
          <w:b w:val="0"/>
          <w:bCs w:val="0"/>
          <w:spacing w:val="-2"/>
          <w:sz w:val="28"/>
          <w:szCs w:val="28"/>
          <w:lang w:val="en-US" w:eastAsia="zh-CN"/>
        </w:rPr>
        <w:t>答题纸</w:t>
      </w:r>
      <w:r>
        <w:rPr>
          <w:rFonts w:hint="eastAsia" w:ascii="仿宋" w:hAnsi="仿宋" w:eastAsia="仿宋" w:cs="仿宋"/>
          <w:b w:val="0"/>
          <w:bCs w:val="0"/>
          <w:spacing w:val="-2"/>
          <w:sz w:val="28"/>
          <w:szCs w:val="28"/>
        </w:rPr>
        <w:t>相</w:t>
      </w:r>
      <w:r>
        <w:rPr>
          <w:rFonts w:hint="eastAsia" w:ascii="仿宋" w:hAnsi="仿宋" w:eastAsia="仿宋" w:cs="仿宋"/>
          <w:b w:val="0"/>
          <w:bCs w:val="0"/>
          <w:spacing w:val="-3"/>
          <w:sz w:val="28"/>
          <w:szCs w:val="28"/>
        </w:rPr>
        <w:t>应的位置选择和标注。</w:t>
      </w:r>
      <w:r>
        <w:rPr>
          <w:rFonts w:hint="eastAsia" w:ascii="仿宋" w:hAnsi="仿宋" w:eastAsia="仿宋" w:cs="仿宋"/>
          <w:b w:val="0"/>
          <w:bCs w:val="0"/>
          <w:spacing w:val="-3"/>
          <w:sz w:val="28"/>
          <w:szCs w:val="28"/>
          <w:lang w:val="en-US" w:eastAsia="zh-CN"/>
        </w:rPr>
        <w:t>交卷后，</w:t>
      </w:r>
      <w:r>
        <w:rPr>
          <w:rFonts w:hint="eastAsia" w:cs="仿宋"/>
          <w:b w:val="0"/>
          <w:bCs w:val="0"/>
          <w:spacing w:val="-3"/>
          <w:sz w:val="28"/>
          <w:szCs w:val="28"/>
          <w:lang w:val="en-US" w:eastAsia="zh-CN"/>
        </w:rPr>
        <w:t>裁判</w:t>
      </w:r>
      <w:r>
        <w:rPr>
          <w:rFonts w:hint="eastAsia" w:ascii="仿宋" w:hAnsi="仿宋" w:eastAsia="仿宋" w:cs="仿宋"/>
          <w:b w:val="0"/>
          <w:bCs w:val="0"/>
          <w:spacing w:val="-3"/>
          <w:sz w:val="28"/>
          <w:szCs w:val="28"/>
          <w:lang w:val="en-US" w:eastAsia="zh-CN"/>
        </w:rPr>
        <w:t>统一</w:t>
      </w:r>
      <w:r>
        <w:rPr>
          <w:rFonts w:hint="eastAsia" w:ascii="仿宋" w:hAnsi="仿宋" w:eastAsia="仿宋" w:cs="仿宋"/>
          <w:b w:val="0"/>
          <w:bCs w:val="0"/>
          <w:spacing w:val="-3"/>
          <w:sz w:val="28"/>
          <w:szCs w:val="28"/>
        </w:rPr>
        <w:t>阅卷评分。</w:t>
      </w:r>
      <w:r>
        <w:rPr>
          <w:rFonts w:hint="eastAsia" w:cs="仿宋"/>
          <w:b w:val="0"/>
          <w:bCs w:val="0"/>
          <w:spacing w:val="-3"/>
          <w:sz w:val="28"/>
          <w:szCs w:val="28"/>
          <w:lang w:val="en-US" w:eastAsia="zh-CN"/>
        </w:rPr>
        <w:t>竞赛限时</w:t>
      </w:r>
      <w:r>
        <w:rPr>
          <w:rFonts w:hint="eastAsia" w:ascii="仿宋" w:hAnsi="仿宋" w:eastAsia="仿宋" w:cs="仿宋"/>
          <w:b w:val="0"/>
          <w:bCs w:val="0"/>
          <w:spacing w:val="-3"/>
          <w:sz w:val="28"/>
          <w:szCs w:val="28"/>
        </w:rPr>
        <w:t>10分钟。</w:t>
      </w:r>
    </w:p>
    <w:p w14:paraId="6108E61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pacing w:val="-3"/>
          <w:sz w:val="28"/>
          <w:szCs w:val="28"/>
        </w:rPr>
        <w:t>（2）中药调剂操作</w:t>
      </w:r>
    </w:p>
    <w:p w14:paraId="7EF2D77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2"/>
          <w:sz w:val="28"/>
          <w:szCs w:val="28"/>
        </w:rPr>
        <w:t>本项目采取无药斗抓药方式进行，处方饮片分别装在相同规格的不同药盒内，随机摆放在调剂台正前方，药盒上不标注饮片名称。</w:t>
      </w:r>
      <w:r>
        <w:rPr>
          <w:rFonts w:hint="eastAsia" w:cs="仿宋"/>
          <w:b w:val="0"/>
          <w:bCs w:val="0"/>
          <w:spacing w:val="-2"/>
          <w:sz w:val="28"/>
          <w:szCs w:val="28"/>
          <w:lang w:val="en-US" w:eastAsia="zh-CN"/>
        </w:rPr>
        <w:t>竞赛</w:t>
      </w:r>
      <w:r>
        <w:rPr>
          <w:rFonts w:hint="eastAsia" w:ascii="仿宋" w:hAnsi="仿宋" w:eastAsia="仿宋" w:cs="仿宋"/>
          <w:b w:val="0"/>
          <w:bCs w:val="0"/>
          <w:spacing w:val="-2"/>
          <w:sz w:val="28"/>
          <w:szCs w:val="28"/>
        </w:rPr>
        <w:t>时，参赛选手须在规定时间内，按</w:t>
      </w:r>
      <w:r>
        <w:rPr>
          <w:rFonts w:hint="eastAsia" w:ascii="仿宋" w:hAnsi="仿宋" w:eastAsia="仿宋" w:cs="仿宋"/>
          <w:b w:val="0"/>
          <w:bCs w:val="0"/>
          <w:spacing w:val="-3"/>
          <w:sz w:val="28"/>
          <w:szCs w:val="28"/>
        </w:rPr>
        <w:t>照处方笺上的饮片名，从摆放的12味中药饮片（其中2味是易混淆的干扰品）中，调配10</w:t>
      </w:r>
      <w:r>
        <w:rPr>
          <w:rFonts w:hint="eastAsia" w:cs="仿宋"/>
          <w:b w:val="0"/>
          <w:bCs w:val="0"/>
          <w:spacing w:val="-3"/>
          <w:sz w:val="28"/>
          <w:szCs w:val="28"/>
          <w:lang w:val="en-US" w:eastAsia="zh-CN"/>
        </w:rPr>
        <w:t>味</w:t>
      </w:r>
      <w:r>
        <w:rPr>
          <w:rFonts w:hint="eastAsia" w:ascii="仿宋" w:hAnsi="仿宋" w:eastAsia="仿宋" w:cs="仿宋"/>
          <w:b w:val="0"/>
          <w:bCs w:val="0"/>
          <w:spacing w:val="-3"/>
          <w:sz w:val="28"/>
          <w:szCs w:val="28"/>
        </w:rPr>
        <w:t>×3付处方中药。要求调配操作规范，剂量准确，脚注处理合理，包装美观牢固、整齐规范。剂量准确是指以中药调剂操作结束后的称重数据计算称量误差率，包括三剂总量误差率和单剂重量最大误差率符合要求。考虑到</w:t>
      </w:r>
      <w:r>
        <w:rPr>
          <w:rFonts w:hint="eastAsia" w:cs="仿宋"/>
          <w:b w:val="0"/>
          <w:bCs w:val="0"/>
          <w:spacing w:val="-3"/>
          <w:sz w:val="28"/>
          <w:szCs w:val="28"/>
          <w:lang w:val="en-US" w:eastAsia="zh-CN"/>
        </w:rPr>
        <w:t>竞赛</w:t>
      </w:r>
      <w:r>
        <w:rPr>
          <w:rFonts w:hint="eastAsia" w:ascii="仿宋" w:hAnsi="仿宋" w:eastAsia="仿宋" w:cs="仿宋"/>
          <w:b w:val="0"/>
          <w:bCs w:val="0"/>
          <w:spacing w:val="-3"/>
          <w:sz w:val="28"/>
          <w:szCs w:val="28"/>
        </w:rPr>
        <w:t>时间所限，计价与捣碎两项操作由工作人员完成，参赛选手可忽略此两个操作步骤。调配时，参赛选手可使用自己携带的戥秤，也可使用赛项执委会统一准备的戥秤。处方中的饮片范围，与中药识别品种相同，详见表2。</w:t>
      </w:r>
    </w:p>
    <w:p w14:paraId="5B6F642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3.中药传统制药模块</w:t>
      </w:r>
    </w:p>
    <w:p w14:paraId="6BE032A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中药炮制项目：本项目要求选手完成</w:t>
      </w:r>
      <w:r>
        <w:rPr>
          <w:rFonts w:hint="eastAsia" w:ascii="仿宋" w:hAnsi="仿宋" w:eastAsia="仿宋" w:cs="仿宋"/>
          <w:b w:val="0"/>
          <w:bCs w:val="0"/>
          <w:spacing w:val="-3"/>
          <w:sz w:val="28"/>
          <w:szCs w:val="28"/>
          <w:lang w:val="en-US" w:eastAsia="zh-CN"/>
        </w:rPr>
        <w:t>3</w:t>
      </w:r>
      <w:r>
        <w:rPr>
          <w:rFonts w:hint="eastAsia" w:ascii="仿宋" w:hAnsi="仿宋" w:eastAsia="仿宋" w:cs="仿宋"/>
          <w:b w:val="0"/>
          <w:bCs w:val="0"/>
          <w:spacing w:val="-3"/>
          <w:sz w:val="28"/>
          <w:szCs w:val="28"/>
        </w:rPr>
        <w:t>种待炮制饮片的炮制操作。参赛选手须根据</w:t>
      </w:r>
      <w:r>
        <w:rPr>
          <w:rFonts w:hint="eastAsia" w:cs="仿宋"/>
          <w:b w:val="0"/>
          <w:bCs w:val="0"/>
          <w:spacing w:val="-3"/>
          <w:sz w:val="28"/>
          <w:szCs w:val="28"/>
          <w:lang w:val="en-US" w:eastAsia="zh-CN"/>
        </w:rPr>
        <w:t>竞赛</w:t>
      </w:r>
      <w:r>
        <w:rPr>
          <w:rFonts w:hint="eastAsia" w:ascii="仿宋" w:hAnsi="仿宋" w:eastAsia="仿宋" w:cs="仿宋"/>
          <w:b w:val="0"/>
          <w:bCs w:val="0"/>
          <w:spacing w:val="-3"/>
          <w:sz w:val="28"/>
          <w:szCs w:val="28"/>
        </w:rPr>
        <w:t>时规定的重量和炮制要求（依据《中国药典》202</w:t>
      </w:r>
      <w:r>
        <w:rPr>
          <w:rFonts w:hint="eastAsia" w:ascii="仿宋" w:hAnsi="仿宋" w:eastAsia="仿宋" w:cs="仿宋"/>
          <w:b w:val="0"/>
          <w:bCs w:val="0"/>
          <w:spacing w:val="-3"/>
          <w:sz w:val="28"/>
          <w:szCs w:val="28"/>
          <w:lang w:val="en-US" w:eastAsia="zh-CN"/>
        </w:rPr>
        <w:t>5</w:t>
      </w:r>
      <w:r>
        <w:rPr>
          <w:rFonts w:hint="eastAsia" w:ascii="仿宋" w:hAnsi="仿宋" w:eastAsia="仿宋" w:cs="仿宋"/>
          <w:b w:val="0"/>
          <w:bCs w:val="0"/>
          <w:spacing w:val="-3"/>
          <w:sz w:val="28"/>
          <w:szCs w:val="28"/>
        </w:rPr>
        <w:t>年版），在规定时间内，完成净制、大小分档、称量、辅料处理、加液体辅料拌润、炒制等操作。</w:t>
      </w:r>
    </w:p>
    <w:p w14:paraId="66A42DD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赛场提供麸皮、河砂（已清洁干燥）、酒、醋、盐、炼蜜等辅料、待炮制品</w:t>
      </w:r>
      <w:r>
        <w:rPr>
          <w:rFonts w:hint="eastAsia" w:cs="仿宋"/>
          <w:b w:val="0"/>
          <w:bCs w:val="0"/>
          <w:spacing w:val="-3"/>
          <w:sz w:val="28"/>
          <w:szCs w:val="28"/>
          <w:lang w:eastAsia="zh-CN"/>
        </w:rPr>
        <w:t>、</w:t>
      </w:r>
      <w:r>
        <w:rPr>
          <w:rFonts w:hint="eastAsia" w:ascii="仿宋" w:hAnsi="仿宋" w:eastAsia="仿宋" w:cs="仿宋"/>
          <w:b w:val="0"/>
          <w:bCs w:val="0"/>
          <w:spacing w:val="-3"/>
          <w:sz w:val="28"/>
          <w:szCs w:val="28"/>
        </w:rPr>
        <w:t>手工炮制用器</w:t>
      </w:r>
      <w:r>
        <w:rPr>
          <w:rFonts w:hint="eastAsia" w:ascii="仿宋" w:hAnsi="仿宋" w:eastAsia="仿宋" w:cs="仿宋"/>
          <w:b w:val="0"/>
          <w:bCs w:val="0"/>
          <w:color w:val="000000" w:themeColor="text1"/>
          <w:spacing w:val="-3"/>
          <w:sz w:val="28"/>
          <w:szCs w:val="28"/>
          <w14:textFill>
            <w14:solidFill>
              <w14:schemeClr w14:val="tx1"/>
            </w14:solidFill>
          </w14:textFill>
        </w:rPr>
        <w:t>具</w:t>
      </w:r>
      <w:r>
        <w:rPr>
          <w:rFonts w:hint="eastAsia" w:cs="仿宋"/>
          <w:b w:val="0"/>
          <w:bCs w:val="0"/>
          <w:color w:val="000000" w:themeColor="text1"/>
          <w:spacing w:val="-3"/>
          <w:sz w:val="28"/>
          <w:szCs w:val="28"/>
          <w:lang w:val="en-US" w:eastAsia="zh-CN"/>
          <w14:textFill>
            <w14:solidFill>
              <w14:schemeClr w14:val="tx1"/>
            </w14:solidFill>
          </w14:textFill>
        </w:rPr>
        <w:t>及卡式炉</w:t>
      </w:r>
      <w:r>
        <w:rPr>
          <w:rFonts w:hint="eastAsia" w:ascii="仿宋" w:hAnsi="仿宋" w:eastAsia="仿宋" w:cs="仿宋"/>
          <w:b w:val="0"/>
          <w:bCs w:val="0"/>
          <w:color w:val="000000" w:themeColor="text1"/>
          <w:spacing w:val="-3"/>
          <w:sz w:val="28"/>
          <w:szCs w:val="28"/>
          <w14:textFill>
            <w14:solidFill>
              <w14:schemeClr w14:val="tx1"/>
            </w14:solidFill>
          </w14:textFill>
        </w:rPr>
        <w:t>。</w:t>
      </w:r>
      <w:r>
        <w:rPr>
          <w:rFonts w:hint="eastAsia" w:cs="仿宋"/>
          <w:b w:val="0"/>
          <w:bCs w:val="0"/>
          <w:spacing w:val="-3"/>
          <w:sz w:val="28"/>
          <w:szCs w:val="28"/>
          <w:lang w:val="en-US" w:eastAsia="zh-CN"/>
        </w:rPr>
        <w:t>竞赛</w:t>
      </w:r>
      <w:r>
        <w:rPr>
          <w:rFonts w:hint="eastAsia" w:ascii="仿宋" w:hAnsi="仿宋" w:eastAsia="仿宋" w:cs="仿宋"/>
          <w:b w:val="0"/>
          <w:bCs w:val="0"/>
          <w:spacing w:val="-3"/>
          <w:sz w:val="28"/>
          <w:szCs w:val="28"/>
        </w:rPr>
        <w:t>时器具的准备以及饮片的净制、分档、炙法的拌润、炒炙、清场等各项操作，均需选手自己完成。</w:t>
      </w:r>
    </w:p>
    <w:p w14:paraId="22FCA6B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炮制方法从《中国药典》202</w:t>
      </w:r>
      <w:r>
        <w:rPr>
          <w:rFonts w:hint="eastAsia" w:ascii="仿宋" w:hAnsi="仿宋" w:eastAsia="仿宋" w:cs="仿宋"/>
          <w:b w:val="0"/>
          <w:bCs w:val="0"/>
          <w:spacing w:val="-3"/>
          <w:sz w:val="28"/>
          <w:szCs w:val="28"/>
          <w:lang w:val="en-US" w:eastAsia="zh-CN"/>
        </w:rPr>
        <w:t>5</w:t>
      </w:r>
      <w:r>
        <w:rPr>
          <w:rFonts w:hint="eastAsia" w:ascii="仿宋" w:hAnsi="仿宋" w:eastAsia="仿宋" w:cs="仿宋"/>
          <w:b w:val="0"/>
          <w:bCs w:val="0"/>
          <w:spacing w:val="-3"/>
          <w:sz w:val="28"/>
          <w:szCs w:val="28"/>
        </w:rPr>
        <w:t>年版收载的方法中选取炒黄、炒焦、炒炭、麸炒、砂炒、蛤粉炒、酒炙、醋炙、盐炙、蜜炙10类方法。炮制品种范围为38种中药、41种饮片规格。竞赛用饮片重量范围，一般为</w:t>
      </w:r>
      <w:r>
        <w:rPr>
          <w:rFonts w:hint="eastAsia" w:cs="仿宋"/>
          <w:b w:val="0"/>
          <w:bCs w:val="0"/>
          <w:spacing w:val="-3"/>
          <w:sz w:val="28"/>
          <w:szCs w:val="28"/>
          <w:lang w:val="en-US" w:eastAsia="zh-CN"/>
        </w:rPr>
        <w:t>40</w:t>
      </w:r>
      <w:r>
        <w:rPr>
          <w:rFonts w:hint="eastAsia" w:ascii="仿宋" w:hAnsi="仿宋" w:eastAsia="仿宋" w:cs="仿宋"/>
          <w:b w:val="0"/>
          <w:bCs w:val="0"/>
          <w:spacing w:val="-3"/>
          <w:sz w:val="28"/>
          <w:szCs w:val="28"/>
        </w:rPr>
        <w:t>～200g（具体用量竞赛试卷有明确标示）。竞赛所涉及的炮制方法及待炮制饮片品种见表5。</w:t>
      </w:r>
    </w:p>
    <w:p w14:paraId="37A7E52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p>
    <w:p w14:paraId="3D5A51F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表5  炮制方法及待炮制饮片品种</w:t>
      </w:r>
    </w:p>
    <w:p w14:paraId="5460A188">
      <w:pPr>
        <w:spacing w:line="240" w:lineRule="auto"/>
        <w:rPr>
          <w:rFonts w:hint="eastAsia" w:ascii="仿宋" w:hAnsi="仿宋" w:eastAsia="仿宋" w:cs="仿宋"/>
          <w:b w:val="0"/>
          <w:bCs w:val="0"/>
          <w:sz w:val="21"/>
          <w:szCs w:val="21"/>
        </w:rPr>
      </w:pPr>
    </w:p>
    <w:tbl>
      <w:tblPr>
        <w:tblStyle w:val="9"/>
        <w:tblW w:w="92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2"/>
        <w:gridCol w:w="1944"/>
        <w:gridCol w:w="6221"/>
      </w:tblGrid>
      <w:tr w14:paraId="0AEE7E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102" w:type="dxa"/>
            <w:vAlign w:val="top"/>
          </w:tcPr>
          <w:p w14:paraId="684F20D6">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序号</w:t>
            </w:r>
          </w:p>
        </w:tc>
        <w:tc>
          <w:tcPr>
            <w:tcW w:w="1944" w:type="dxa"/>
            <w:vAlign w:val="top"/>
          </w:tcPr>
          <w:p w14:paraId="27F1E952">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炮制方法</w:t>
            </w:r>
          </w:p>
        </w:tc>
        <w:tc>
          <w:tcPr>
            <w:tcW w:w="6221" w:type="dxa"/>
            <w:vAlign w:val="top"/>
          </w:tcPr>
          <w:p w14:paraId="34FD0CC8">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待炮制饮片名称</w:t>
            </w:r>
          </w:p>
        </w:tc>
      </w:tr>
      <w:tr w14:paraId="628556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102" w:type="dxa"/>
            <w:vAlign w:val="top"/>
          </w:tcPr>
          <w:p w14:paraId="3A19DFFC">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1</w:t>
            </w:r>
          </w:p>
        </w:tc>
        <w:tc>
          <w:tcPr>
            <w:tcW w:w="1944" w:type="dxa"/>
            <w:vAlign w:val="top"/>
          </w:tcPr>
          <w:p w14:paraId="60570BEB">
            <w:pPr>
              <w:pStyle w:val="10"/>
              <w:spacing w:before="92" w:line="240" w:lineRule="auto"/>
              <w:ind w:left="371"/>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炒黄（5味）</w:t>
            </w:r>
          </w:p>
        </w:tc>
        <w:tc>
          <w:tcPr>
            <w:tcW w:w="6221" w:type="dxa"/>
            <w:vAlign w:val="top"/>
          </w:tcPr>
          <w:p w14:paraId="12FDA8C6">
            <w:pPr>
              <w:pStyle w:val="10"/>
              <w:spacing w:before="93"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王不留行、槐花、莱菔子、麦芽、槟榔</w:t>
            </w:r>
          </w:p>
        </w:tc>
      </w:tr>
      <w:tr w14:paraId="102965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02" w:type="dxa"/>
            <w:vAlign w:val="top"/>
          </w:tcPr>
          <w:p w14:paraId="375180EE">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2</w:t>
            </w:r>
          </w:p>
        </w:tc>
        <w:tc>
          <w:tcPr>
            <w:tcW w:w="1944" w:type="dxa"/>
            <w:vAlign w:val="top"/>
          </w:tcPr>
          <w:p w14:paraId="5ED85964">
            <w:pPr>
              <w:pStyle w:val="10"/>
              <w:spacing w:before="94" w:line="240" w:lineRule="auto"/>
              <w:ind w:left="371"/>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炒焦（4味）</w:t>
            </w:r>
          </w:p>
        </w:tc>
        <w:tc>
          <w:tcPr>
            <w:tcW w:w="6221" w:type="dxa"/>
            <w:vAlign w:val="top"/>
          </w:tcPr>
          <w:p w14:paraId="1CB15E73">
            <w:pPr>
              <w:pStyle w:val="10"/>
              <w:spacing w:before="94"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麦芽、山楂、槟榔、栀子</w:t>
            </w:r>
          </w:p>
        </w:tc>
      </w:tr>
      <w:tr w14:paraId="1C7CC2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102" w:type="dxa"/>
            <w:vAlign w:val="top"/>
          </w:tcPr>
          <w:p w14:paraId="3C12C750">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3</w:t>
            </w:r>
          </w:p>
        </w:tc>
        <w:tc>
          <w:tcPr>
            <w:tcW w:w="1944" w:type="dxa"/>
            <w:vAlign w:val="top"/>
          </w:tcPr>
          <w:p w14:paraId="1922013C">
            <w:pPr>
              <w:pStyle w:val="10"/>
              <w:spacing w:before="96" w:line="240" w:lineRule="auto"/>
              <w:ind w:left="371"/>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炒炭（5味）</w:t>
            </w:r>
          </w:p>
        </w:tc>
        <w:tc>
          <w:tcPr>
            <w:tcW w:w="6221" w:type="dxa"/>
            <w:vAlign w:val="top"/>
          </w:tcPr>
          <w:p w14:paraId="654F2572">
            <w:pPr>
              <w:pStyle w:val="10"/>
              <w:spacing w:before="96" w:line="240" w:lineRule="auto"/>
              <w:ind w:left="115"/>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荆芥、白茅根、地榆、槐花、侧柏叶</w:t>
            </w:r>
          </w:p>
        </w:tc>
      </w:tr>
      <w:tr w14:paraId="62D7E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02" w:type="dxa"/>
            <w:vAlign w:val="top"/>
          </w:tcPr>
          <w:p w14:paraId="5FE002AB">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4</w:t>
            </w:r>
          </w:p>
        </w:tc>
        <w:tc>
          <w:tcPr>
            <w:tcW w:w="1944" w:type="dxa"/>
            <w:vAlign w:val="top"/>
          </w:tcPr>
          <w:p w14:paraId="0D0BFE1E">
            <w:pPr>
              <w:pStyle w:val="10"/>
              <w:spacing w:before="95"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麸炒（5味）</w:t>
            </w:r>
          </w:p>
        </w:tc>
        <w:tc>
          <w:tcPr>
            <w:tcW w:w="6221" w:type="dxa"/>
            <w:vAlign w:val="top"/>
          </w:tcPr>
          <w:p w14:paraId="07BC2AF3">
            <w:pPr>
              <w:pStyle w:val="10"/>
              <w:spacing w:before="94" w:line="240" w:lineRule="auto"/>
              <w:ind w:left="118"/>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薏苡仁、山药、白术、枳壳、僵蚕</w:t>
            </w:r>
          </w:p>
        </w:tc>
      </w:tr>
      <w:tr w14:paraId="5034A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102" w:type="dxa"/>
            <w:vAlign w:val="top"/>
          </w:tcPr>
          <w:p w14:paraId="2D889202">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5</w:t>
            </w:r>
          </w:p>
        </w:tc>
        <w:tc>
          <w:tcPr>
            <w:tcW w:w="1944" w:type="dxa"/>
            <w:vAlign w:val="top"/>
          </w:tcPr>
          <w:p w14:paraId="6A3AA6A0">
            <w:pPr>
              <w:pStyle w:val="10"/>
              <w:spacing w:before="97" w:line="240" w:lineRule="auto"/>
              <w:ind w:left="370"/>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砂炒（4味）</w:t>
            </w:r>
          </w:p>
        </w:tc>
        <w:tc>
          <w:tcPr>
            <w:tcW w:w="6221" w:type="dxa"/>
            <w:vAlign w:val="top"/>
          </w:tcPr>
          <w:p w14:paraId="6CBC1EDB">
            <w:pPr>
              <w:pStyle w:val="10"/>
              <w:spacing w:before="96"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鳖甲、骨碎补、干姜、鸡内金</w:t>
            </w:r>
          </w:p>
        </w:tc>
      </w:tr>
      <w:tr w14:paraId="6F222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02" w:type="dxa"/>
            <w:vAlign w:val="top"/>
          </w:tcPr>
          <w:p w14:paraId="76F00420">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6</w:t>
            </w:r>
          </w:p>
        </w:tc>
        <w:tc>
          <w:tcPr>
            <w:tcW w:w="1944" w:type="dxa"/>
            <w:vAlign w:val="top"/>
          </w:tcPr>
          <w:p w14:paraId="625B1773">
            <w:pPr>
              <w:pStyle w:val="10"/>
              <w:spacing w:before="95" w:line="240" w:lineRule="auto"/>
              <w:ind w:left="265"/>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蛤粉炒（1味）</w:t>
            </w:r>
          </w:p>
        </w:tc>
        <w:tc>
          <w:tcPr>
            <w:tcW w:w="6221" w:type="dxa"/>
            <w:vAlign w:val="top"/>
          </w:tcPr>
          <w:p w14:paraId="31558FC8">
            <w:pPr>
              <w:pStyle w:val="10"/>
              <w:spacing w:before="95" w:line="240" w:lineRule="auto"/>
              <w:ind w:left="121"/>
              <w:rPr>
                <w:rFonts w:hint="eastAsia" w:ascii="仿宋" w:hAnsi="仿宋" w:eastAsia="仿宋" w:cs="仿宋"/>
                <w:b w:val="0"/>
                <w:bCs w:val="0"/>
                <w:sz w:val="21"/>
                <w:szCs w:val="21"/>
              </w:rPr>
            </w:pPr>
            <w:r>
              <w:rPr>
                <w:rFonts w:hint="eastAsia" w:ascii="仿宋" w:hAnsi="仿宋" w:eastAsia="仿宋" w:cs="仿宋"/>
                <w:b w:val="0"/>
                <w:bCs w:val="0"/>
                <w:sz w:val="21"/>
                <w:szCs w:val="21"/>
              </w:rPr>
              <w:t>阿胶</w:t>
            </w:r>
          </w:p>
        </w:tc>
      </w:tr>
      <w:tr w14:paraId="1D5ABD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102" w:type="dxa"/>
            <w:vAlign w:val="top"/>
          </w:tcPr>
          <w:p w14:paraId="1E63BB6F">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7</w:t>
            </w:r>
          </w:p>
        </w:tc>
        <w:tc>
          <w:tcPr>
            <w:tcW w:w="1944" w:type="dxa"/>
            <w:vAlign w:val="top"/>
          </w:tcPr>
          <w:p w14:paraId="25D953DD">
            <w:pPr>
              <w:pStyle w:val="10"/>
              <w:spacing w:before="97" w:line="240" w:lineRule="auto"/>
              <w:ind w:left="375"/>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酒炙（4味）</w:t>
            </w:r>
          </w:p>
        </w:tc>
        <w:tc>
          <w:tcPr>
            <w:tcW w:w="6221" w:type="dxa"/>
            <w:vAlign w:val="top"/>
          </w:tcPr>
          <w:p w14:paraId="4F25A2DF">
            <w:pPr>
              <w:pStyle w:val="10"/>
              <w:spacing w:before="97" w:line="240" w:lineRule="auto"/>
              <w:ind w:left="142"/>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白芍、当归、丹参、川牛膝</w:t>
            </w:r>
          </w:p>
        </w:tc>
      </w:tr>
      <w:tr w14:paraId="3412D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02" w:type="dxa"/>
            <w:vAlign w:val="top"/>
          </w:tcPr>
          <w:p w14:paraId="0D47934F">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8</w:t>
            </w:r>
          </w:p>
        </w:tc>
        <w:tc>
          <w:tcPr>
            <w:tcW w:w="1944" w:type="dxa"/>
            <w:vAlign w:val="top"/>
          </w:tcPr>
          <w:p w14:paraId="4C459029">
            <w:pPr>
              <w:pStyle w:val="10"/>
              <w:spacing w:before="98" w:line="240" w:lineRule="auto"/>
              <w:ind w:left="371"/>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醋炙（3味）</w:t>
            </w:r>
          </w:p>
        </w:tc>
        <w:tc>
          <w:tcPr>
            <w:tcW w:w="6221" w:type="dxa"/>
            <w:vAlign w:val="top"/>
          </w:tcPr>
          <w:p w14:paraId="78D0EC95">
            <w:pPr>
              <w:pStyle w:val="10"/>
              <w:spacing w:before="98" w:line="240" w:lineRule="auto"/>
              <w:ind w:left="112"/>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三棱、青皮、香附</w:t>
            </w:r>
          </w:p>
        </w:tc>
      </w:tr>
      <w:tr w14:paraId="07E99F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102" w:type="dxa"/>
            <w:vAlign w:val="top"/>
          </w:tcPr>
          <w:p w14:paraId="58491E00">
            <w:pPr>
              <w:pStyle w:val="10"/>
              <w:spacing w:before="98" w:line="240" w:lineRule="auto"/>
              <w:jc w:val="center"/>
              <w:rPr>
                <w:rFonts w:hint="eastAsia" w:ascii="仿宋" w:hAnsi="仿宋" w:eastAsia="仿宋" w:cs="仿宋"/>
                <w:b/>
                <w:bCs/>
                <w:spacing w:val="5"/>
                <w:sz w:val="21"/>
                <w:szCs w:val="21"/>
              </w:rPr>
            </w:pPr>
            <w:r>
              <w:rPr>
                <w:rFonts w:hint="eastAsia" w:ascii="仿宋" w:hAnsi="仿宋" w:eastAsia="仿宋" w:cs="仿宋"/>
                <w:b/>
                <w:bCs/>
                <w:spacing w:val="5"/>
                <w:sz w:val="21"/>
                <w:szCs w:val="21"/>
              </w:rPr>
              <w:t>9</w:t>
            </w:r>
          </w:p>
        </w:tc>
        <w:tc>
          <w:tcPr>
            <w:tcW w:w="1944" w:type="dxa"/>
            <w:vAlign w:val="top"/>
          </w:tcPr>
          <w:p w14:paraId="6631D49F">
            <w:pPr>
              <w:pStyle w:val="10"/>
              <w:spacing w:before="98" w:line="240" w:lineRule="auto"/>
              <w:ind w:left="373"/>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盐炙（4味）</w:t>
            </w:r>
          </w:p>
        </w:tc>
        <w:tc>
          <w:tcPr>
            <w:tcW w:w="6221" w:type="dxa"/>
            <w:vAlign w:val="top"/>
          </w:tcPr>
          <w:p w14:paraId="4722CB3F">
            <w:pPr>
              <w:pStyle w:val="10"/>
              <w:spacing w:before="97"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泽泻、小茴香、橘核、知母</w:t>
            </w:r>
          </w:p>
        </w:tc>
      </w:tr>
      <w:tr w14:paraId="5E27CD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102" w:type="dxa"/>
            <w:shd w:val="clear" w:color="auto" w:fill="auto"/>
            <w:vAlign w:val="top"/>
          </w:tcPr>
          <w:p w14:paraId="3C518A8F">
            <w:pPr>
              <w:pStyle w:val="10"/>
              <w:spacing w:before="98" w:line="240" w:lineRule="auto"/>
              <w:jc w:val="center"/>
              <w:rPr>
                <w:rFonts w:hint="eastAsia" w:ascii="仿宋" w:hAnsi="仿宋" w:eastAsia="仿宋" w:cs="仿宋"/>
                <w:b/>
                <w:bCs/>
                <w:spacing w:val="5"/>
                <w:sz w:val="21"/>
                <w:szCs w:val="21"/>
                <w:lang w:val="en-US" w:eastAsia="en-US"/>
              </w:rPr>
            </w:pPr>
            <w:r>
              <w:rPr>
                <w:rFonts w:hint="eastAsia" w:ascii="仿宋" w:hAnsi="仿宋" w:eastAsia="仿宋" w:cs="仿宋"/>
                <w:b/>
                <w:bCs/>
                <w:spacing w:val="5"/>
                <w:sz w:val="21"/>
                <w:szCs w:val="21"/>
              </w:rPr>
              <w:t>10</w:t>
            </w:r>
          </w:p>
        </w:tc>
        <w:tc>
          <w:tcPr>
            <w:tcW w:w="1944" w:type="dxa"/>
            <w:shd w:val="clear" w:color="auto" w:fill="auto"/>
            <w:vAlign w:val="top"/>
          </w:tcPr>
          <w:p w14:paraId="59B5DAC6">
            <w:pPr>
              <w:pStyle w:val="10"/>
              <w:spacing w:before="99" w:line="240" w:lineRule="auto"/>
              <w:ind w:left="376" w:left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2"/>
                <w:sz w:val="21"/>
                <w:szCs w:val="21"/>
              </w:rPr>
              <w:t>蜜炙（6味）</w:t>
            </w:r>
          </w:p>
        </w:tc>
        <w:tc>
          <w:tcPr>
            <w:tcW w:w="6221" w:type="dxa"/>
            <w:shd w:val="clear" w:color="auto" w:fill="auto"/>
            <w:vAlign w:val="top"/>
          </w:tcPr>
          <w:p w14:paraId="17F450F9">
            <w:pPr>
              <w:pStyle w:val="10"/>
              <w:spacing w:before="98" w:line="240" w:lineRule="auto"/>
              <w:ind w:left="111" w:left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9"/>
                <w:sz w:val="21"/>
                <w:szCs w:val="21"/>
              </w:rPr>
              <w:t>黄芪、甘草、麻黄、前胡、百合、百部</w:t>
            </w:r>
          </w:p>
        </w:tc>
      </w:tr>
    </w:tbl>
    <w:p w14:paraId="3BBC16B4">
      <w:pPr>
        <w:spacing w:line="240" w:lineRule="auto"/>
        <w:rPr>
          <w:rFonts w:hint="eastAsia" w:ascii="仿宋" w:hAnsi="仿宋" w:eastAsia="仿宋" w:cs="仿宋"/>
          <w:b w:val="0"/>
          <w:bCs w:val="0"/>
          <w:sz w:val="21"/>
          <w:szCs w:val="21"/>
        </w:rPr>
      </w:pPr>
    </w:p>
    <w:p w14:paraId="46EE9AA2">
      <w:pPr>
        <w:adjustRightInd w:val="0"/>
        <w:snapToGrid w:val="0"/>
        <w:spacing w:line="360" w:lineRule="auto"/>
        <w:ind w:right="210" w:rightChars="100" w:firstLine="560" w:firstLineChars="200"/>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4.赛项要点展示</w:t>
      </w:r>
    </w:p>
    <w:p w14:paraId="6CC1274F">
      <w:pPr>
        <w:keepNext w:val="0"/>
        <w:keepLines w:val="0"/>
        <w:pageBreakBefore w:val="0"/>
        <w:wordWrap/>
        <w:overflowPunct/>
        <w:topLinePunct w:val="0"/>
        <w:bidi w:val="0"/>
        <w:adjustRightInd w:val="0"/>
        <w:snapToGrid w:val="0"/>
        <w:spacing w:line="360" w:lineRule="auto"/>
        <w:ind w:left="0" w:right="0" w:rightChars="0" w:firstLine="560" w:firstLineChars="200"/>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本项目以团队形式开展，要求参赛团队针对本次竞赛的赛项要点进行相关展示（占比20%），</w:t>
      </w:r>
      <w:r>
        <w:rPr>
          <w:rFonts w:hint="eastAsia" w:ascii="仿宋" w:hAnsi="仿宋" w:eastAsia="仿宋" w:cs="仿宋"/>
          <w:b w:val="0"/>
          <w:bCs w:val="0"/>
          <w:color w:val="auto"/>
          <w:sz w:val="28"/>
          <w:szCs w:val="28"/>
          <w:shd w:val="clear" w:fill="FFFFFF"/>
          <w:lang w:val="en-US" w:eastAsia="zh-CN"/>
        </w:rPr>
        <w:t>参赛项目应在基本操作范围内≥2个赛项项目，</w:t>
      </w:r>
      <w:r>
        <w:rPr>
          <w:rFonts w:hint="eastAsia" w:ascii="仿宋" w:hAnsi="仿宋" w:eastAsia="仿宋" w:cs="仿宋"/>
          <w:b w:val="0"/>
          <w:bCs w:val="0"/>
          <w:color w:val="auto"/>
          <w:sz w:val="28"/>
          <w:szCs w:val="28"/>
          <w:lang w:val="en-US" w:eastAsia="zh-CN"/>
        </w:rPr>
        <w:t>展示限时10分钟。</w:t>
      </w:r>
    </w:p>
    <w:p w14:paraId="13EEFE37">
      <w:pPr>
        <w:keepNext w:val="0"/>
        <w:keepLines w:val="0"/>
        <w:pageBreakBefore w:val="0"/>
        <w:wordWrap/>
        <w:overflowPunct/>
        <w:topLinePunct w:val="0"/>
        <w:bidi w:val="0"/>
        <w:adjustRightInd w:val="0"/>
        <w:snapToGrid w:val="0"/>
        <w:spacing w:line="360" w:lineRule="auto"/>
        <w:ind w:left="0" w:right="0" w:rightChars="0" w:firstLine="544" w:firstLineChars="200"/>
        <w:rPr>
          <w:rFonts w:hint="eastAsia" w:ascii="仿宋" w:hAnsi="仿宋" w:eastAsia="仿宋" w:cs="仿宋"/>
          <w:b w:val="0"/>
          <w:bCs w:val="0"/>
          <w:color w:val="000000" w:themeColor="text1"/>
          <w:sz w:val="28"/>
          <w:szCs w:val="28"/>
          <w:lang w:eastAsia="zh-CN"/>
          <w14:textFill>
            <w14:solidFill>
              <w14:schemeClr w14:val="tx1"/>
            </w14:solidFill>
          </w14:textFill>
        </w:rPr>
      </w:pPr>
      <w:r>
        <w:rPr>
          <w:rFonts w:hint="eastAsia" w:ascii="仿宋" w:hAnsi="仿宋" w:eastAsia="仿宋" w:cs="仿宋"/>
          <w:b w:val="0"/>
          <w:bCs w:val="0"/>
          <w:color w:val="auto"/>
          <w:spacing w:val="-4"/>
          <w:sz w:val="28"/>
          <w:szCs w:val="28"/>
          <w:lang w:val="en-US" w:eastAsia="zh-CN"/>
        </w:rPr>
        <w:t>对</w:t>
      </w:r>
      <w:r>
        <w:rPr>
          <w:rFonts w:hint="eastAsia" w:ascii="仿宋" w:hAnsi="仿宋" w:eastAsia="仿宋" w:cs="仿宋"/>
          <w:b w:val="0"/>
          <w:bCs w:val="0"/>
          <w:color w:val="auto"/>
          <w:spacing w:val="-4"/>
          <w:sz w:val="28"/>
          <w:szCs w:val="28"/>
        </w:rPr>
        <w:t>已经完成的</w:t>
      </w:r>
      <w:r>
        <w:rPr>
          <w:rFonts w:hint="eastAsia" w:ascii="仿宋" w:hAnsi="仿宋" w:eastAsia="仿宋" w:cs="仿宋"/>
          <w:b w:val="0"/>
          <w:bCs w:val="0"/>
          <w:color w:val="auto"/>
          <w:spacing w:val="-4"/>
          <w:sz w:val="28"/>
          <w:szCs w:val="28"/>
          <w:lang w:val="en-US" w:eastAsia="zh-CN"/>
        </w:rPr>
        <w:t>竞</w:t>
      </w:r>
      <w:r>
        <w:rPr>
          <w:rFonts w:hint="eastAsia" w:ascii="仿宋" w:hAnsi="仿宋" w:eastAsia="仿宋" w:cs="仿宋"/>
          <w:b w:val="0"/>
          <w:bCs w:val="0"/>
          <w:color w:val="000000" w:themeColor="text1"/>
          <w:spacing w:val="-4"/>
          <w:sz w:val="28"/>
          <w:szCs w:val="28"/>
          <w:lang w:val="en-US" w:eastAsia="zh-CN"/>
          <w14:textFill>
            <w14:solidFill>
              <w14:schemeClr w14:val="tx1"/>
            </w14:solidFill>
          </w14:textFill>
        </w:rPr>
        <w:t>赛</w:t>
      </w:r>
      <w:r>
        <w:rPr>
          <w:rFonts w:hint="eastAsia" w:ascii="仿宋" w:hAnsi="仿宋" w:eastAsia="仿宋" w:cs="仿宋"/>
          <w:b w:val="0"/>
          <w:bCs w:val="0"/>
          <w:color w:val="000000" w:themeColor="text1"/>
          <w:spacing w:val="-4"/>
          <w:sz w:val="28"/>
          <w:szCs w:val="28"/>
          <w14:textFill>
            <w14:solidFill>
              <w14:schemeClr w14:val="tx1"/>
            </w14:solidFill>
          </w14:textFill>
        </w:rPr>
        <w:t>进行</w:t>
      </w:r>
      <w:r>
        <w:rPr>
          <w:rFonts w:hint="eastAsia" w:ascii="仿宋" w:hAnsi="仿宋" w:eastAsia="仿宋" w:cs="仿宋"/>
          <w:b w:val="0"/>
          <w:bCs w:val="0"/>
          <w:color w:val="000000" w:themeColor="text1"/>
          <w:spacing w:val="-4"/>
          <w:sz w:val="28"/>
          <w:szCs w:val="28"/>
          <w:lang w:val="en-US" w:eastAsia="zh-CN"/>
          <w14:textFill>
            <w14:solidFill>
              <w14:schemeClr w14:val="tx1"/>
            </w14:solidFill>
          </w14:textFill>
        </w:rPr>
        <w:t>PPT现场讲解及</w:t>
      </w:r>
      <w:r>
        <w:rPr>
          <w:rFonts w:hint="eastAsia" w:ascii="仿宋" w:hAnsi="仿宋" w:eastAsia="仿宋" w:cs="仿宋"/>
          <w:b w:val="0"/>
          <w:bCs w:val="0"/>
          <w:color w:val="000000" w:themeColor="text1"/>
          <w:spacing w:val="-4"/>
          <w:sz w:val="28"/>
          <w:szCs w:val="28"/>
          <w14:textFill>
            <w14:solidFill>
              <w14:schemeClr w14:val="tx1"/>
            </w14:solidFill>
          </w14:textFill>
        </w:rPr>
        <w:t>展示</w:t>
      </w:r>
      <w:r>
        <w:rPr>
          <w:rFonts w:hint="eastAsia" w:ascii="仿宋" w:hAnsi="仿宋" w:eastAsia="仿宋" w:cs="仿宋"/>
          <w:b w:val="0"/>
          <w:bCs w:val="0"/>
          <w:color w:val="000000" w:themeColor="text1"/>
          <w:spacing w:val="-4"/>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分享解决重点难点问题的方法和思路</w:t>
      </w:r>
      <w:r>
        <w:rPr>
          <w:rFonts w:hint="eastAsia" w:ascii="仿宋" w:hAnsi="仿宋" w:eastAsia="仿宋" w:cs="仿宋"/>
          <w:b w:val="0"/>
          <w:bCs w:val="0"/>
          <w:color w:val="000000" w:themeColor="text1"/>
          <w:sz w:val="28"/>
          <w:szCs w:val="28"/>
          <w:lang w:eastAsia="zh-CN"/>
          <w14:textFill>
            <w14:solidFill>
              <w14:schemeClr w14:val="tx1"/>
            </w14:solidFill>
          </w14:textFill>
        </w:rPr>
        <w:t>。</w:t>
      </w:r>
    </w:p>
    <w:p w14:paraId="75DB19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仿宋" w:hAnsi="仿宋" w:eastAsia="仿宋" w:cs="仿宋"/>
          <w:b/>
          <w:bCs/>
          <w:sz w:val="24"/>
          <w:szCs w:val="24"/>
        </w:rPr>
      </w:pPr>
      <w:r>
        <w:rPr>
          <w:rFonts w:hint="eastAsia" w:ascii="仿宋" w:hAnsi="仿宋" w:eastAsia="仿宋" w:cs="仿宋"/>
          <w:b/>
          <w:bCs/>
          <w:spacing w:val="-3"/>
          <w:sz w:val="30"/>
          <w:szCs w:val="30"/>
        </w:rPr>
        <w:t>四、竞赛方式</w:t>
      </w:r>
    </w:p>
    <w:p w14:paraId="1CCFF59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（一）</w:t>
      </w:r>
      <w:r>
        <w:rPr>
          <w:rFonts w:hint="eastAsia" w:cs="仿宋"/>
          <w:b/>
          <w:bCs/>
          <w:spacing w:val="-2"/>
          <w:sz w:val="28"/>
          <w:szCs w:val="28"/>
          <w:lang w:val="en-US" w:eastAsia="zh-CN"/>
        </w:rPr>
        <w:t>竞赛</w:t>
      </w:r>
      <w:r>
        <w:rPr>
          <w:rFonts w:hint="eastAsia" w:cs="仿宋"/>
          <w:b/>
          <w:bCs/>
          <w:spacing w:val="-2"/>
          <w:sz w:val="28"/>
          <w:szCs w:val="28"/>
          <w:lang w:eastAsia="zh-CN"/>
        </w:rPr>
        <w:t>形式</w:t>
      </w:r>
    </w:p>
    <w:p w14:paraId="3BE5BC17">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52" w:firstLineChars="200"/>
        <w:textAlignment w:val="baseline"/>
        <w:rPr>
          <w:rFonts w:hint="eastAsia" w:ascii="仿宋" w:hAnsi="仿宋" w:eastAsia="仿宋" w:cs="仿宋"/>
          <w:b w:val="0"/>
          <w:bCs w:val="0"/>
          <w:color w:val="000000" w:themeColor="text1"/>
          <w:spacing w:val="-2"/>
          <w:sz w:val="28"/>
          <w:szCs w:val="28"/>
          <w14:textFill>
            <w14:solidFill>
              <w14:schemeClr w14:val="tx1"/>
            </w14:solidFill>
          </w14:textFill>
        </w:rPr>
      </w:pPr>
      <w:r>
        <w:rPr>
          <w:rFonts w:hint="eastAsia" w:cs="仿宋"/>
          <w:b w:val="0"/>
          <w:bCs w:val="0"/>
          <w:color w:val="000000" w:themeColor="text1"/>
          <w:spacing w:val="-2"/>
          <w:sz w:val="28"/>
          <w:szCs w:val="28"/>
          <w:lang w:val="en-US" w:eastAsia="zh-CN"/>
          <w14:textFill>
            <w14:solidFill>
              <w14:schemeClr w14:val="tx1"/>
            </w14:solidFill>
          </w14:textFill>
        </w:rPr>
        <w:t>竞赛</w:t>
      </w:r>
      <w:r>
        <w:rPr>
          <w:rFonts w:hint="eastAsia" w:ascii="仿宋" w:hAnsi="仿宋" w:eastAsia="仿宋" w:cs="仿宋"/>
          <w:b w:val="0"/>
          <w:bCs w:val="0"/>
          <w:color w:val="000000" w:themeColor="text1"/>
          <w:spacing w:val="-2"/>
          <w:sz w:val="28"/>
          <w:szCs w:val="28"/>
          <w14:textFill>
            <w14:solidFill>
              <w14:schemeClr w14:val="tx1"/>
            </w14:solidFill>
          </w14:textFill>
        </w:rPr>
        <w:t>为</w:t>
      </w:r>
      <w:r>
        <w:rPr>
          <w:rFonts w:hint="eastAsia" w:ascii="仿宋" w:hAnsi="仿宋" w:eastAsia="仿宋" w:cs="仿宋"/>
          <w:b w:val="0"/>
          <w:bCs w:val="0"/>
          <w:color w:val="000000" w:themeColor="text1"/>
          <w:spacing w:val="-2"/>
          <w:sz w:val="28"/>
          <w:szCs w:val="28"/>
          <w:lang w:val="en-US" w:eastAsia="zh-CN"/>
          <w14:textFill>
            <w14:solidFill>
              <w14:schemeClr w14:val="tx1"/>
            </w14:solidFill>
          </w14:textFill>
        </w:rPr>
        <w:t>团队</w:t>
      </w:r>
      <w:r>
        <w:rPr>
          <w:rFonts w:hint="eastAsia" w:ascii="仿宋" w:hAnsi="仿宋" w:eastAsia="仿宋" w:cs="仿宋"/>
          <w:b w:val="0"/>
          <w:bCs w:val="0"/>
          <w:color w:val="000000" w:themeColor="text1"/>
          <w:spacing w:val="-2"/>
          <w:sz w:val="28"/>
          <w:szCs w:val="28"/>
          <w14:textFill>
            <w14:solidFill>
              <w14:schemeClr w14:val="tx1"/>
            </w14:solidFill>
          </w14:textFill>
        </w:rPr>
        <w:t>赛。</w:t>
      </w:r>
      <w:r>
        <w:rPr>
          <w:rFonts w:hint="eastAsia" w:ascii="仿宋" w:hAnsi="仿宋" w:eastAsia="仿宋" w:cs="仿宋"/>
          <w:b w:val="0"/>
          <w:bCs w:val="0"/>
          <w:color w:val="000000" w:themeColor="text1"/>
          <w:spacing w:val="-2"/>
          <w:sz w:val="28"/>
          <w:szCs w:val="28"/>
          <w:lang w:val="en-US" w:eastAsia="zh-CN"/>
          <w14:textFill>
            <w14:solidFill>
              <w14:schemeClr w14:val="tx1"/>
            </w14:solidFill>
          </w14:textFill>
        </w:rPr>
        <w:t>团队选手分项</w:t>
      </w:r>
      <w:r>
        <w:rPr>
          <w:rFonts w:hint="eastAsia" w:ascii="仿宋" w:hAnsi="仿宋" w:eastAsia="仿宋" w:cs="仿宋"/>
          <w:b w:val="0"/>
          <w:bCs w:val="0"/>
          <w:color w:val="000000" w:themeColor="text1"/>
          <w:spacing w:val="-2"/>
          <w:sz w:val="28"/>
          <w:szCs w:val="28"/>
          <w14:textFill>
            <w14:solidFill>
              <w14:schemeClr w14:val="tx1"/>
            </w14:solidFill>
          </w14:textFill>
        </w:rPr>
        <w:t>完成</w:t>
      </w:r>
      <w:r>
        <w:rPr>
          <w:rFonts w:hint="eastAsia" w:cs="仿宋"/>
          <w:b w:val="0"/>
          <w:bCs w:val="0"/>
          <w:color w:val="000000" w:themeColor="text1"/>
          <w:spacing w:val="-2"/>
          <w:sz w:val="28"/>
          <w:szCs w:val="28"/>
          <w:lang w:val="en-US" w:eastAsia="zh-CN"/>
          <w14:textFill>
            <w14:solidFill>
              <w14:schemeClr w14:val="tx1"/>
            </w14:solidFill>
          </w14:textFill>
        </w:rPr>
        <w:t>前三个</w:t>
      </w:r>
      <w:r>
        <w:rPr>
          <w:rFonts w:hint="eastAsia" w:ascii="仿宋" w:hAnsi="仿宋" w:eastAsia="仿宋" w:cs="仿宋"/>
          <w:b w:val="0"/>
          <w:bCs w:val="0"/>
          <w:color w:val="000000" w:themeColor="text1"/>
          <w:spacing w:val="-2"/>
          <w:sz w:val="28"/>
          <w:szCs w:val="28"/>
          <w:lang w:val="en-US" w:eastAsia="zh-CN"/>
          <w14:textFill>
            <w14:solidFill>
              <w14:schemeClr w14:val="tx1"/>
            </w14:solidFill>
          </w14:textFill>
        </w:rPr>
        <w:t>传统</w:t>
      </w:r>
      <w:r>
        <w:rPr>
          <w:rFonts w:hint="eastAsia" w:ascii="仿宋" w:hAnsi="仿宋" w:eastAsia="仿宋" w:cs="仿宋"/>
          <w:b w:val="0"/>
          <w:bCs w:val="0"/>
          <w:color w:val="000000" w:themeColor="text1"/>
          <w:spacing w:val="-2"/>
          <w:sz w:val="28"/>
          <w:szCs w:val="28"/>
          <w14:textFill>
            <w14:solidFill>
              <w14:schemeClr w14:val="tx1"/>
            </w14:solidFill>
          </w14:textFill>
        </w:rPr>
        <w:t>竞赛</w:t>
      </w:r>
      <w:r>
        <w:rPr>
          <w:rFonts w:hint="eastAsia" w:cs="仿宋"/>
          <w:b w:val="0"/>
          <w:bCs w:val="0"/>
          <w:color w:val="000000" w:themeColor="text1"/>
          <w:spacing w:val="-2"/>
          <w:sz w:val="28"/>
          <w:szCs w:val="28"/>
          <w:lang w:val="en-US" w:eastAsia="zh-CN"/>
          <w14:textFill>
            <w14:solidFill>
              <w14:schemeClr w14:val="tx1"/>
            </w14:solidFill>
          </w14:textFill>
        </w:rPr>
        <w:t>模块</w:t>
      </w:r>
      <w:r>
        <w:rPr>
          <w:rFonts w:hint="eastAsia" w:cs="仿宋"/>
          <w:b w:val="0"/>
          <w:bCs w:val="0"/>
          <w:color w:val="000000" w:themeColor="text1"/>
          <w:spacing w:val="-2"/>
          <w:sz w:val="28"/>
          <w:szCs w:val="28"/>
          <w:lang w:eastAsia="zh-CN"/>
          <w14:textFill>
            <w14:solidFill>
              <w14:schemeClr w14:val="tx1"/>
            </w14:solidFill>
          </w14:textFill>
        </w:rPr>
        <w:t>，</w:t>
      </w:r>
      <w:r>
        <w:rPr>
          <w:rFonts w:hint="eastAsia" w:cs="仿宋"/>
          <w:b w:val="0"/>
          <w:bCs w:val="0"/>
          <w:color w:val="000000" w:themeColor="text1"/>
          <w:spacing w:val="-2"/>
          <w:sz w:val="28"/>
          <w:szCs w:val="28"/>
          <w:lang w:val="en-US" w:eastAsia="zh-CN"/>
          <w14:textFill>
            <w14:solidFill>
              <w14:schemeClr w14:val="tx1"/>
            </w14:solidFill>
          </w14:textFill>
        </w:rPr>
        <w:t>每个模块由1名学生独立完成</w:t>
      </w:r>
      <w:r>
        <w:rPr>
          <w:rFonts w:hint="eastAsia" w:cs="仿宋"/>
          <w:b w:val="0"/>
          <w:bCs w:val="0"/>
          <w:color w:val="000000" w:themeColor="text1"/>
          <w:spacing w:val="-2"/>
          <w:sz w:val="28"/>
          <w:szCs w:val="28"/>
          <w:lang w:eastAsia="zh-CN"/>
          <w14:textFill>
            <w14:solidFill>
              <w14:schemeClr w14:val="tx1"/>
            </w14:solidFill>
          </w14:textFill>
        </w:rPr>
        <w:t>，</w:t>
      </w:r>
      <w:r>
        <w:rPr>
          <w:rFonts w:hint="eastAsia" w:cs="仿宋"/>
          <w:b w:val="0"/>
          <w:bCs w:val="0"/>
          <w:color w:val="000000" w:themeColor="text1"/>
          <w:spacing w:val="-2"/>
          <w:sz w:val="28"/>
          <w:szCs w:val="28"/>
          <w:lang w:val="en-US" w:eastAsia="zh-CN"/>
          <w14:textFill>
            <w14:solidFill>
              <w14:schemeClr w14:val="tx1"/>
            </w14:solidFill>
          </w14:textFill>
        </w:rPr>
        <w:t>第四个模块</w:t>
      </w:r>
      <w:r>
        <w:rPr>
          <w:rFonts w:hint="eastAsia" w:ascii="仿宋" w:hAnsi="仿宋" w:eastAsia="仿宋" w:cs="仿宋"/>
          <w:b w:val="0"/>
          <w:bCs w:val="0"/>
          <w:color w:val="000000" w:themeColor="text1"/>
          <w:spacing w:val="-2"/>
          <w:sz w:val="28"/>
          <w:szCs w:val="28"/>
          <w:lang w:val="en-US" w:eastAsia="zh-CN"/>
          <w14:textFill>
            <w14:solidFill>
              <w14:schemeClr w14:val="tx1"/>
            </w14:solidFill>
          </w14:textFill>
        </w:rPr>
        <w:t>赛项要点展示</w:t>
      </w:r>
      <w:r>
        <w:rPr>
          <w:rFonts w:hint="eastAsia" w:cs="仿宋"/>
          <w:b w:val="0"/>
          <w:bCs w:val="0"/>
          <w:color w:val="000000" w:themeColor="text1"/>
          <w:spacing w:val="-2"/>
          <w:sz w:val="28"/>
          <w:szCs w:val="28"/>
          <w:lang w:val="en-US" w:eastAsia="zh-CN"/>
          <w14:textFill>
            <w14:solidFill>
              <w14:schemeClr w14:val="tx1"/>
            </w14:solidFill>
          </w14:textFill>
        </w:rPr>
        <w:t>由</w:t>
      </w:r>
      <w:r>
        <w:rPr>
          <w:rFonts w:hint="eastAsia" w:ascii="仿宋" w:hAnsi="仿宋" w:eastAsia="仿宋" w:cs="仿宋"/>
          <w:b w:val="0"/>
          <w:bCs w:val="0"/>
          <w:color w:val="000000" w:themeColor="text1"/>
          <w:spacing w:val="-2"/>
          <w:sz w:val="28"/>
          <w:szCs w:val="28"/>
          <w:lang w:val="en-US" w:eastAsia="zh-CN"/>
          <w14:textFill>
            <w14:solidFill>
              <w14:schemeClr w14:val="tx1"/>
            </w14:solidFill>
          </w14:textFill>
        </w:rPr>
        <w:t>团队</w:t>
      </w:r>
      <w:r>
        <w:rPr>
          <w:rFonts w:hint="eastAsia" w:cs="仿宋"/>
          <w:b w:val="0"/>
          <w:bCs w:val="0"/>
          <w:color w:val="000000" w:themeColor="text1"/>
          <w:spacing w:val="-2"/>
          <w:sz w:val="28"/>
          <w:szCs w:val="28"/>
          <w:lang w:val="en-US" w:eastAsia="zh-CN"/>
          <w14:textFill>
            <w14:solidFill>
              <w14:schemeClr w14:val="tx1"/>
            </w14:solidFill>
          </w14:textFill>
        </w:rPr>
        <w:t>2-3名选手</w:t>
      </w:r>
      <w:r>
        <w:rPr>
          <w:rFonts w:hint="eastAsia" w:ascii="仿宋" w:hAnsi="仿宋" w:eastAsia="仿宋" w:cs="仿宋"/>
          <w:b w:val="0"/>
          <w:bCs w:val="0"/>
          <w:color w:val="000000" w:themeColor="text1"/>
          <w:spacing w:val="-2"/>
          <w:sz w:val="28"/>
          <w:szCs w:val="28"/>
          <w:lang w:val="en-US" w:eastAsia="zh-CN"/>
          <w14:textFill>
            <w14:solidFill>
              <w14:schemeClr w14:val="tx1"/>
            </w14:solidFill>
          </w14:textFill>
        </w:rPr>
        <w:t>合作完成</w:t>
      </w:r>
      <w:r>
        <w:rPr>
          <w:rFonts w:hint="eastAsia" w:ascii="仿宋" w:hAnsi="仿宋" w:eastAsia="仿宋" w:cs="仿宋"/>
          <w:b w:val="0"/>
          <w:bCs w:val="0"/>
          <w:color w:val="000000" w:themeColor="text1"/>
          <w:spacing w:val="-2"/>
          <w:sz w:val="28"/>
          <w:szCs w:val="28"/>
          <w14:textFill>
            <w14:solidFill>
              <w14:schemeClr w14:val="tx1"/>
            </w14:solidFill>
          </w14:textFill>
        </w:rPr>
        <w:t>。</w:t>
      </w:r>
    </w:p>
    <w:p w14:paraId="2E758A1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color w:val="000000" w:themeColor="text1"/>
          <w:spacing w:val="-2"/>
          <w:sz w:val="28"/>
          <w:szCs w:val="28"/>
          <w:lang w:eastAsia="zh-CN"/>
          <w14:textFill>
            <w14:solidFill>
              <w14:schemeClr w14:val="tx1"/>
            </w14:solidFill>
          </w14:textFill>
        </w:rPr>
      </w:pPr>
      <w:r>
        <w:rPr>
          <w:rFonts w:hint="eastAsia" w:cs="仿宋"/>
          <w:b/>
          <w:bCs/>
          <w:color w:val="000000" w:themeColor="text1"/>
          <w:spacing w:val="-2"/>
          <w:sz w:val="28"/>
          <w:szCs w:val="28"/>
          <w:lang w:eastAsia="zh-CN"/>
          <w14:textFill>
            <w14:solidFill>
              <w14:schemeClr w14:val="tx1"/>
            </w14:solidFill>
          </w14:textFill>
        </w:rPr>
        <w:t>（二）报名资格要求</w:t>
      </w:r>
    </w:p>
    <w:p w14:paraId="4E65B53E">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b w:val="0"/>
          <w:bCs w:val="0"/>
          <w:color w:val="000000" w:themeColor="text1"/>
          <w:sz w:val="28"/>
          <w:szCs w:val="28"/>
          <w:shd w:val="clear" w:fill="FFFFFF"/>
          <w:lang w:val="en-US" w:eastAsia="zh-CN"/>
          <w14:textFill>
            <w14:solidFill>
              <w14:schemeClr w14:val="tx1"/>
            </w14:solidFill>
          </w14:textFill>
        </w:rPr>
      </w:pPr>
      <w:r>
        <w:rPr>
          <w:rFonts w:hint="eastAsia" w:ascii="仿宋" w:hAnsi="仿宋" w:eastAsia="仿宋" w:cs="仿宋"/>
          <w:b w:val="0"/>
          <w:bCs w:val="0"/>
          <w:color w:val="000000" w:themeColor="text1"/>
          <w:sz w:val="28"/>
          <w:szCs w:val="28"/>
          <w:shd w:val="clear" w:fill="FFFFFF"/>
          <w:lang w:val="en-US" w:eastAsia="zh-CN"/>
          <w14:textFill>
            <w14:solidFill>
              <w14:schemeClr w14:val="tx1"/>
            </w14:solidFill>
          </w14:textFill>
        </w:rPr>
        <w:t>1.参赛选手应为高等职业学校全日制在籍学生，五年一贯制高职四至五年级学生、技师学院相关年级全日制在籍学生。高职组参赛选手年龄须不超过25周岁。</w:t>
      </w:r>
    </w:p>
    <w:p w14:paraId="6B99351E">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b w:val="0"/>
          <w:bCs w:val="0"/>
          <w:color w:val="000000" w:themeColor="text1"/>
          <w:sz w:val="28"/>
          <w:szCs w:val="28"/>
          <w:shd w:val="clear" w:fill="FFFFFF"/>
          <w:lang w:val="en-US" w:eastAsia="zh-CN"/>
          <w14:textFill>
            <w14:solidFill>
              <w14:schemeClr w14:val="tx1"/>
            </w14:solidFill>
          </w14:textFill>
        </w:rPr>
      </w:pPr>
      <w:r>
        <w:rPr>
          <w:rFonts w:hint="eastAsia" w:ascii="仿宋" w:hAnsi="仿宋" w:eastAsia="仿宋" w:cs="仿宋"/>
          <w:b w:val="0"/>
          <w:bCs w:val="0"/>
          <w:color w:val="000000" w:themeColor="text1"/>
          <w:sz w:val="28"/>
          <w:szCs w:val="28"/>
          <w:shd w:val="clear" w:fill="FFFFFF"/>
          <w:lang w:val="en-US" w:eastAsia="zh-CN"/>
          <w14:textFill>
            <w14:solidFill>
              <w14:schemeClr w14:val="tx1"/>
            </w14:solidFill>
          </w14:textFill>
        </w:rPr>
        <w:t>2.往年获得过本赛项世界职业院校技能大赛金奖或全国职业院校技能大赛一等奖的选手，不再参加本赛项。</w:t>
      </w:r>
    </w:p>
    <w:p w14:paraId="715B2E30">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lang w:val="en-US" w:eastAsia="zh-CN"/>
        </w:rPr>
      </w:pPr>
      <w:r>
        <w:rPr>
          <w:rFonts w:hint="eastAsia" w:ascii="仿宋" w:hAnsi="仿宋" w:eastAsia="仿宋" w:cs="仿宋"/>
          <w:b w:val="0"/>
          <w:bCs w:val="0"/>
          <w:color w:val="auto"/>
          <w:sz w:val="28"/>
          <w:szCs w:val="28"/>
          <w:shd w:val="clear" w:fill="FFFFFF"/>
          <w:lang w:val="en-US" w:eastAsia="zh-CN"/>
        </w:rPr>
        <w:t>3.承办单位负责参赛学生的资格审查工作，并保存相关证明材料的复印件，以备查阅。选手报到时，由工作人员逐一进行身份审查、核对。</w:t>
      </w:r>
    </w:p>
    <w:p w14:paraId="0A950BD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（三）组队方式</w:t>
      </w:r>
    </w:p>
    <w:p w14:paraId="0C039482">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b w:val="0"/>
          <w:bCs w:val="0"/>
          <w:color w:val="auto"/>
          <w:sz w:val="28"/>
          <w:szCs w:val="28"/>
          <w:shd w:val="clear" w:fill="FFFFFF"/>
          <w:lang w:val="en-US" w:eastAsia="zh-CN"/>
        </w:rPr>
      </w:pPr>
      <w:r>
        <w:rPr>
          <w:rFonts w:hint="eastAsia" w:ascii="仿宋" w:hAnsi="仿宋" w:eastAsia="仿宋" w:cs="仿宋"/>
          <w:b w:val="0"/>
          <w:bCs w:val="0"/>
          <w:color w:val="auto"/>
          <w:sz w:val="28"/>
          <w:szCs w:val="28"/>
          <w:shd w:val="clear" w:fill="FFFFFF"/>
          <w:lang w:val="en-US" w:eastAsia="zh-CN"/>
        </w:rPr>
        <w:t>1.本赛项为团队赛，以参赛队伍为单位报名参赛。</w:t>
      </w:r>
    </w:p>
    <w:p w14:paraId="2DB2E044">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b w:val="0"/>
          <w:bCs w:val="0"/>
          <w:color w:val="auto"/>
          <w:sz w:val="28"/>
          <w:szCs w:val="28"/>
          <w:shd w:val="clear" w:fill="FFFFFF"/>
          <w:lang w:val="en-US" w:eastAsia="zh-CN"/>
        </w:rPr>
      </w:pPr>
      <w:r>
        <w:rPr>
          <w:rFonts w:hint="eastAsia" w:ascii="仿宋" w:hAnsi="仿宋" w:eastAsia="仿宋" w:cs="仿宋"/>
          <w:b w:val="0"/>
          <w:bCs w:val="0"/>
          <w:color w:val="auto"/>
          <w:sz w:val="28"/>
          <w:szCs w:val="28"/>
          <w:shd w:val="clear" w:fill="FFFFFF"/>
          <w:lang w:val="en-US" w:eastAsia="zh-CN"/>
        </w:rPr>
        <w:t>2.每个</w:t>
      </w:r>
      <w:bookmarkStart w:id="0" w:name="_GoBack"/>
      <w:r>
        <w:rPr>
          <w:rFonts w:hint="eastAsia" w:ascii="仿宋" w:hAnsi="仿宋" w:eastAsia="仿宋" w:cs="仿宋"/>
          <w:b w:val="0"/>
          <w:bCs w:val="0"/>
          <w:color w:val="auto"/>
          <w:sz w:val="28"/>
          <w:szCs w:val="28"/>
          <w:shd w:val="clear" w:fill="FFFFFF"/>
          <w:lang w:val="en-US" w:eastAsia="zh-CN"/>
        </w:rPr>
        <w:t>院校参赛队限2个，每个团队参赛选手3名，指导教</w:t>
      </w:r>
      <w:bookmarkEnd w:id="0"/>
      <w:r>
        <w:rPr>
          <w:rFonts w:hint="eastAsia" w:ascii="仿宋" w:hAnsi="仿宋" w:eastAsia="仿宋" w:cs="仿宋"/>
          <w:b w:val="0"/>
          <w:bCs w:val="0"/>
          <w:color w:val="auto"/>
          <w:sz w:val="28"/>
          <w:szCs w:val="28"/>
          <w:shd w:val="clear" w:fill="FFFFFF"/>
          <w:lang w:val="en-US" w:eastAsia="zh-CN"/>
        </w:rPr>
        <w:t>师2名，每校设领队1名（领队可由指导教师兼任），参赛选手和指导教师报名获得确认后不得随意更换，指导教师须为本校专兼职教师。</w:t>
      </w:r>
    </w:p>
    <w:p w14:paraId="5CC254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（四）竞赛分组</w:t>
      </w:r>
    </w:p>
    <w:p w14:paraId="0A73105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竞赛前一天抽签确定选手</w:t>
      </w:r>
      <w:r>
        <w:rPr>
          <w:rFonts w:hint="eastAsia" w:cs="仿宋"/>
          <w:b w:val="0"/>
          <w:bCs w:val="0"/>
          <w:snapToGrid w:val="0"/>
          <w:color w:val="auto"/>
          <w:kern w:val="0"/>
          <w:sz w:val="28"/>
          <w:szCs w:val="28"/>
          <w:shd w:val="clear" w:fill="FFFFFF"/>
          <w:lang w:val="en-US" w:eastAsia="zh-CN" w:bidi="ar-SA"/>
        </w:rPr>
        <w:t>考</w:t>
      </w:r>
      <w:r>
        <w:rPr>
          <w:rFonts w:hint="eastAsia" w:ascii="仿宋" w:hAnsi="仿宋" w:eastAsia="仿宋" w:cs="仿宋"/>
          <w:b w:val="0"/>
          <w:bCs w:val="0"/>
          <w:snapToGrid w:val="0"/>
          <w:color w:val="auto"/>
          <w:kern w:val="0"/>
          <w:sz w:val="28"/>
          <w:szCs w:val="28"/>
          <w:shd w:val="clear" w:fill="FFFFFF"/>
          <w:lang w:val="en-US" w:eastAsia="zh-CN" w:bidi="ar-SA"/>
        </w:rPr>
        <w:t>号，根据实际报名人数确定编号。根据编号分组分别进行审方理论考试、中药调剂、中药炮制、中药性状鉴别、中药显微鉴别、赛项要点展示等不同的赛项。</w:t>
      </w:r>
    </w:p>
    <w:p w14:paraId="0761FE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仿宋" w:hAnsi="仿宋" w:eastAsia="仿宋" w:cs="仿宋"/>
          <w:b/>
          <w:bCs/>
          <w:sz w:val="30"/>
          <w:szCs w:val="30"/>
        </w:rPr>
      </w:pPr>
      <w:r>
        <w:rPr>
          <w:rFonts w:hint="eastAsia" w:ascii="仿宋" w:hAnsi="仿宋" w:eastAsia="仿宋" w:cs="仿宋"/>
          <w:b/>
          <w:bCs/>
          <w:spacing w:val="-3"/>
          <w:sz w:val="30"/>
          <w:szCs w:val="30"/>
        </w:rPr>
        <w:t>五、竞赛流程</w:t>
      </w:r>
    </w:p>
    <w:p w14:paraId="3A27562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（一）竞赛日程</w:t>
      </w:r>
    </w:p>
    <w:p w14:paraId="3FA336A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参赛队日程共3天。其中，赛前报到1天，竞赛安排1～1.5天，开、闭幕式0.5天。具体日程安排为：</w:t>
      </w:r>
    </w:p>
    <w:p w14:paraId="45BE28A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第一天:裁判报到、裁判会议、现场培训；参赛队报到、领队会议、领队抽签、选手熟悉现场。</w:t>
      </w:r>
    </w:p>
    <w:p w14:paraId="109CB57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第二天:竞赛开幕式，项目竞赛。</w:t>
      </w:r>
    </w:p>
    <w:p w14:paraId="208BF4D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第三天:项目竞赛，闭幕式。</w:t>
      </w:r>
    </w:p>
    <w:p w14:paraId="671C61C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（二）赛场规则</w:t>
      </w:r>
    </w:p>
    <w:p w14:paraId="2C6D16B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1.赛场各类工作人员必须统一佩戴由赛项执委会印制的相应证件，着装整齐，进入工作岗位。</w:t>
      </w:r>
    </w:p>
    <w:p w14:paraId="244225D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2.各赛场除大赛组委会成员、赛项执委会成员、现场裁判、赛场配备的工作人员外，其他人员未经赛项执委会允许不得进入赛场。</w:t>
      </w:r>
    </w:p>
    <w:p w14:paraId="42E28C0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3.新闻媒体等进入赛场必须经过赛项执委会允许，并且听从现场工作人员的安排和指挥，不得影响竞赛正常进行。</w:t>
      </w:r>
    </w:p>
    <w:p w14:paraId="43E436B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4.各参赛队的领队、指导教师以及随行人员谢绝进入赛场。</w:t>
      </w:r>
    </w:p>
    <w:p w14:paraId="7A61E87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5.参赛选手应在引导员指引下提前15分钟进入竞赛场地，并依照项目裁判长统一指令开始</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napToGrid w:val="0"/>
          <w:color w:val="auto"/>
          <w:kern w:val="0"/>
          <w:sz w:val="28"/>
          <w:szCs w:val="28"/>
          <w:shd w:val="clear" w:fill="FFFFFF"/>
          <w:lang w:val="en-US" w:eastAsia="zh-CN" w:bidi="ar-SA"/>
        </w:rPr>
        <w:t>。</w:t>
      </w:r>
    </w:p>
    <w:p w14:paraId="6B6F212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6.参赛选手进入赛场必须听从现场裁判人员的统一布置和安排，</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napToGrid w:val="0"/>
          <w:color w:val="auto"/>
          <w:kern w:val="0"/>
          <w:sz w:val="28"/>
          <w:szCs w:val="28"/>
          <w:shd w:val="clear" w:fill="FFFFFF"/>
          <w:lang w:val="en-US" w:eastAsia="zh-CN" w:bidi="ar-SA"/>
        </w:rPr>
        <w:t>期间必须严格遵守安全操作规程，确保人身安全。</w:t>
      </w:r>
    </w:p>
    <w:p w14:paraId="420DA68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7.参赛选手应认真阅读竞赛须知，自觉遵守赛场纪律，按竞赛规则、项目与赛场要求进行竞赛，不得携带任何通讯设备、纸质材料等物品进入赛场。</w:t>
      </w:r>
    </w:p>
    <w:p w14:paraId="5499EDD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8.参赛选手进入赛场不得以任何方式公开参赛队及个人信息。</w:t>
      </w:r>
    </w:p>
    <w:p w14:paraId="1112FA2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9.</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napToGrid w:val="0"/>
          <w:color w:val="auto"/>
          <w:kern w:val="0"/>
          <w:sz w:val="28"/>
          <w:szCs w:val="28"/>
          <w:shd w:val="clear" w:fill="FFFFFF"/>
          <w:lang w:val="en-US" w:eastAsia="zh-CN" w:bidi="ar-SA"/>
        </w:rPr>
        <w:t>结束前5分钟（中药调剂操作竞赛结束前2分钟），计时员提醒</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napToGrid w:val="0"/>
          <w:color w:val="auto"/>
          <w:kern w:val="0"/>
          <w:sz w:val="28"/>
          <w:szCs w:val="28"/>
          <w:shd w:val="clear" w:fill="FFFFFF"/>
          <w:lang w:val="en-US" w:eastAsia="zh-CN" w:bidi="ar-SA"/>
        </w:rPr>
        <w:t>即将结束，当宣布</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napToGrid w:val="0"/>
          <w:color w:val="auto"/>
          <w:kern w:val="0"/>
          <w:sz w:val="28"/>
          <w:szCs w:val="28"/>
          <w:shd w:val="clear" w:fill="FFFFFF"/>
          <w:lang w:val="en-US" w:eastAsia="zh-CN" w:bidi="ar-SA"/>
        </w:rPr>
        <w:t>结束，参赛选手必须立即停止一切操作，在规定位置站好，等候撤离赛场指令。</w:t>
      </w:r>
    </w:p>
    <w:p w14:paraId="42640B1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仿宋" w:hAnsi="仿宋" w:eastAsia="仿宋" w:cs="仿宋"/>
          <w:b w:val="0"/>
          <w:bCs w:val="0"/>
          <w:snapToGrid w:val="0"/>
          <w:color w:val="auto"/>
          <w:kern w:val="0"/>
          <w:sz w:val="28"/>
          <w:szCs w:val="28"/>
          <w:shd w:val="clear" w:fill="FFFFFF"/>
          <w:lang w:val="en-US" w:eastAsia="zh-CN" w:bidi="ar-SA"/>
        </w:rPr>
      </w:pPr>
      <w:r>
        <w:rPr>
          <w:rFonts w:hint="eastAsia" w:ascii="仿宋" w:hAnsi="仿宋" w:eastAsia="仿宋" w:cs="仿宋"/>
          <w:b w:val="0"/>
          <w:bCs w:val="0"/>
          <w:snapToGrid w:val="0"/>
          <w:color w:val="auto"/>
          <w:kern w:val="0"/>
          <w:sz w:val="28"/>
          <w:szCs w:val="28"/>
          <w:shd w:val="clear" w:fill="FFFFFF"/>
          <w:lang w:val="en-US" w:eastAsia="zh-CN" w:bidi="ar-SA"/>
        </w:rPr>
        <w:t>10.参赛选手若提前结束</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napToGrid w:val="0"/>
          <w:color w:val="auto"/>
          <w:kern w:val="0"/>
          <w:sz w:val="28"/>
          <w:szCs w:val="28"/>
          <w:shd w:val="clear" w:fill="FFFFFF"/>
          <w:lang w:val="en-US" w:eastAsia="zh-CN" w:bidi="ar-SA"/>
        </w:rPr>
        <w:t>，应向裁判员举手示意，</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napToGrid w:val="0"/>
          <w:color w:val="auto"/>
          <w:kern w:val="0"/>
          <w:sz w:val="28"/>
          <w:szCs w:val="28"/>
          <w:shd w:val="clear" w:fill="FFFFFF"/>
          <w:lang w:val="en-US" w:eastAsia="zh-CN" w:bidi="ar-SA"/>
        </w:rPr>
        <w:t>终止时间由计时员记录，选手结束</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napToGrid w:val="0"/>
          <w:color w:val="auto"/>
          <w:kern w:val="0"/>
          <w:sz w:val="28"/>
          <w:szCs w:val="28"/>
          <w:shd w:val="clear" w:fill="FFFFFF"/>
          <w:lang w:val="en-US" w:eastAsia="zh-CN" w:bidi="ar-SA"/>
        </w:rPr>
        <w:t>后不得再进行任何操作，并按要求在规定位置坐好，等候撤离</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napToGrid w:val="0"/>
          <w:color w:val="auto"/>
          <w:kern w:val="0"/>
          <w:sz w:val="28"/>
          <w:szCs w:val="28"/>
          <w:shd w:val="clear" w:fill="FFFFFF"/>
          <w:lang w:val="en-US" w:eastAsia="zh-CN" w:bidi="ar-SA"/>
        </w:rPr>
        <w:t>现场的指令。</w:t>
      </w:r>
    </w:p>
    <w:p w14:paraId="6EE2229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jc w:val="both"/>
        <w:textAlignment w:val="baseline"/>
        <w:rPr>
          <w:rFonts w:hint="eastAsia" w:ascii="仿宋" w:hAnsi="仿宋" w:eastAsia="仿宋" w:cs="仿宋"/>
          <w:b/>
          <w:bCs/>
          <w:spacing w:val="-3"/>
          <w:sz w:val="24"/>
          <w:szCs w:val="24"/>
        </w:rPr>
      </w:pPr>
      <w:r>
        <w:rPr>
          <w:rFonts w:hint="eastAsia" w:ascii="仿宋" w:hAnsi="仿宋" w:eastAsia="仿宋" w:cs="仿宋"/>
          <w:b/>
          <w:bCs/>
          <w:spacing w:val="-3"/>
          <w:sz w:val="30"/>
          <w:szCs w:val="30"/>
        </w:rPr>
        <w:t>六、成绩评定</w:t>
      </w:r>
    </w:p>
    <w:p w14:paraId="4C68684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（一）评分标准制订原则</w:t>
      </w:r>
    </w:p>
    <w:p w14:paraId="7BA083D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hint="eastAsia" w:ascii="仿宋" w:hAnsi="仿宋" w:eastAsia="仿宋" w:cs="仿宋"/>
          <w:b w:val="0"/>
          <w:bCs w:val="0"/>
          <w:spacing w:val="-3"/>
          <w:sz w:val="24"/>
          <w:szCs w:val="24"/>
        </w:rPr>
      </w:pPr>
      <w:r>
        <w:rPr>
          <w:rFonts w:hint="eastAsia" w:ascii="仿宋" w:hAnsi="仿宋" w:eastAsia="仿宋" w:cs="仿宋"/>
          <w:b w:val="0"/>
          <w:bCs w:val="0"/>
          <w:spacing w:val="-3"/>
          <w:sz w:val="28"/>
          <w:szCs w:val="28"/>
        </w:rPr>
        <w:t>竞赛评分本着“公平、公正、公开、科学、规范”的原则。最终得分按百分制计。</w:t>
      </w:r>
    </w:p>
    <w:p w14:paraId="5DA2B07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（二）评分标准</w:t>
      </w:r>
    </w:p>
    <w:p w14:paraId="2D720A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1.中药鉴定</w:t>
      </w:r>
    </w:p>
    <w:p w14:paraId="7575C85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中药鉴定模块两个</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pacing w:val="-3"/>
          <w:sz w:val="28"/>
          <w:szCs w:val="28"/>
        </w:rPr>
        <w:t>内容中，参赛选手需进行中药性状鉴别竞赛内容和显微鉴别竞赛内容。</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pacing w:val="-3"/>
          <w:sz w:val="28"/>
          <w:szCs w:val="28"/>
        </w:rPr>
        <w:t>按组进行，每组选手抽签确定竞赛工位，在20分钟内完成中药识别与功效、真伪鉴别，在60分钟内完成显微鉴别。其中，中药性状鉴别—识别与功效评分标准见表6；中药性状鉴别—真伪鉴别评分标准见表7；中药显微鉴别评分标准，见表8。</w:t>
      </w:r>
    </w:p>
    <w:p w14:paraId="66BA76E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按《中华人民共和国药品管理法》及《中国药典》202</w:t>
      </w:r>
      <w:r>
        <w:rPr>
          <w:rFonts w:hint="eastAsia" w:ascii="仿宋" w:hAnsi="仿宋" w:eastAsia="仿宋" w:cs="仿宋"/>
          <w:b w:val="0"/>
          <w:bCs w:val="0"/>
          <w:spacing w:val="-3"/>
          <w:sz w:val="28"/>
          <w:szCs w:val="28"/>
          <w:lang w:val="en-US" w:eastAsia="zh-CN"/>
        </w:rPr>
        <w:t>5</w:t>
      </w:r>
      <w:r>
        <w:rPr>
          <w:rFonts w:hint="eastAsia" w:ascii="仿宋" w:hAnsi="仿宋" w:eastAsia="仿宋" w:cs="仿宋"/>
          <w:b w:val="0"/>
          <w:bCs w:val="0"/>
          <w:spacing w:val="-3"/>
          <w:sz w:val="28"/>
          <w:szCs w:val="28"/>
        </w:rPr>
        <w:t>年版的有关规定界定“正（真）品”和“伪品”。凡符合国家药品标准规定的品种及其特定的部位者为“正（真）品”；不符合国家药品标准规定的品种及其特定的部位为“伪品”。</w:t>
      </w:r>
    </w:p>
    <w:p w14:paraId="488C14B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表6  中药鉴别--识别与功效评分标准</w:t>
      </w:r>
    </w:p>
    <w:p w14:paraId="5CD75FFF">
      <w:pPr>
        <w:spacing w:before="112" w:line="240" w:lineRule="auto"/>
        <w:ind w:left="621"/>
        <w:jc w:val="center"/>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工位号：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组别号：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竞赛用时：</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成绩：</w:t>
      </w:r>
    </w:p>
    <w:tbl>
      <w:tblPr>
        <w:tblStyle w:val="9"/>
        <w:tblW w:w="8617" w:type="dxa"/>
        <w:tblInd w:w="2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8"/>
        <w:gridCol w:w="5655"/>
        <w:gridCol w:w="850"/>
        <w:gridCol w:w="854"/>
      </w:tblGrid>
      <w:tr w14:paraId="27EA7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258" w:type="dxa"/>
            <w:vAlign w:val="top"/>
          </w:tcPr>
          <w:p w14:paraId="22C8B263">
            <w:pPr>
              <w:pStyle w:val="10"/>
              <w:spacing w:before="98" w:line="240" w:lineRule="auto"/>
              <w:ind w:left="426"/>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项目</w:t>
            </w:r>
          </w:p>
        </w:tc>
        <w:tc>
          <w:tcPr>
            <w:tcW w:w="5655" w:type="dxa"/>
            <w:vAlign w:val="top"/>
          </w:tcPr>
          <w:p w14:paraId="3739CA2C">
            <w:pPr>
              <w:pStyle w:val="10"/>
              <w:spacing w:before="98" w:line="240" w:lineRule="auto"/>
              <w:ind w:left="1751"/>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评分标准细则（60分）</w:t>
            </w:r>
          </w:p>
        </w:tc>
        <w:tc>
          <w:tcPr>
            <w:tcW w:w="850" w:type="dxa"/>
            <w:vAlign w:val="top"/>
          </w:tcPr>
          <w:p w14:paraId="6F158E6E">
            <w:pPr>
              <w:pStyle w:val="10"/>
              <w:spacing w:before="98" w:line="240" w:lineRule="auto"/>
              <w:ind w:left="224"/>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扣分</w:t>
            </w:r>
          </w:p>
        </w:tc>
        <w:tc>
          <w:tcPr>
            <w:tcW w:w="854" w:type="dxa"/>
            <w:vAlign w:val="top"/>
          </w:tcPr>
          <w:p w14:paraId="455F1E87">
            <w:pPr>
              <w:pStyle w:val="10"/>
              <w:spacing w:before="97" w:line="240" w:lineRule="auto"/>
              <w:ind w:left="223"/>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得分</w:t>
            </w:r>
          </w:p>
        </w:tc>
      </w:tr>
      <w:tr w14:paraId="739BDA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99" w:hRule="atLeast"/>
        </w:trPr>
        <w:tc>
          <w:tcPr>
            <w:tcW w:w="1258" w:type="dxa"/>
            <w:vMerge w:val="restart"/>
            <w:tcBorders>
              <w:bottom w:val="nil"/>
            </w:tcBorders>
            <w:vAlign w:val="top"/>
          </w:tcPr>
          <w:p w14:paraId="7D180E9B">
            <w:pPr>
              <w:spacing w:line="240" w:lineRule="auto"/>
              <w:rPr>
                <w:rFonts w:hint="eastAsia" w:ascii="仿宋" w:hAnsi="仿宋" w:eastAsia="仿宋" w:cs="仿宋"/>
                <w:b w:val="0"/>
                <w:bCs w:val="0"/>
                <w:sz w:val="21"/>
                <w:szCs w:val="21"/>
              </w:rPr>
            </w:pPr>
          </w:p>
          <w:p w14:paraId="5AAFD0DF">
            <w:pPr>
              <w:spacing w:line="240" w:lineRule="auto"/>
              <w:rPr>
                <w:rFonts w:hint="eastAsia" w:ascii="仿宋" w:hAnsi="仿宋" w:eastAsia="仿宋" w:cs="仿宋"/>
                <w:b w:val="0"/>
                <w:bCs w:val="0"/>
                <w:sz w:val="21"/>
                <w:szCs w:val="21"/>
              </w:rPr>
            </w:pPr>
          </w:p>
          <w:p w14:paraId="0C459626">
            <w:pPr>
              <w:spacing w:line="240" w:lineRule="auto"/>
              <w:rPr>
                <w:rFonts w:hint="eastAsia" w:ascii="仿宋" w:hAnsi="仿宋" w:eastAsia="仿宋" w:cs="仿宋"/>
                <w:b w:val="0"/>
                <w:bCs w:val="0"/>
                <w:sz w:val="21"/>
                <w:szCs w:val="21"/>
              </w:rPr>
            </w:pPr>
          </w:p>
          <w:p w14:paraId="14D6146B">
            <w:pPr>
              <w:spacing w:line="240" w:lineRule="auto"/>
              <w:rPr>
                <w:rFonts w:hint="eastAsia" w:ascii="仿宋" w:hAnsi="仿宋" w:eastAsia="仿宋" w:cs="仿宋"/>
                <w:b w:val="0"/>
                <w:bCs w:val="0"/>
                <w:sz w:val="21"/>
                <w:szCs w:val="21"/>
              </w:rPr>
            </w:pPr>
          </w:p>
          <w:p w14:paraId="2D1F637E">
            <w:pPr>
              <w:spacing w:line="240" w:lineRule="auto"/>
              <w:rPr>
                <w:rFonts w:hint="eastAsia" w:ascii="仿宋" w:hAnsi="仿宋" w:eastAsia="仿宋" w:cs="仿宋"/>
                <w:b w:val="0"/>
                <w:bCs w:val="0"/>
                <w:sz w:val="21"/>
                <w:szCs w:val="21"/>
              </w:rPr>
            </w:pPr>
          </w:p>
          <w:p w14:paraId="1C6BFC32">
            <w:pPr>
              <w:spacing w:line="240" w:lineRule="auto"/>
              <w:rPr>
                <w:rFonts w:hint="eastAsia" w:ascii="仿宋" w:hAnsi="仿宋" w:eastAsia="仿宋" w:cs="仿宋"/>
                <w:b w:val="0"/>
                <w:bCs w:val="0"/>
                <w:sz w:val="21"/>
                <w:szCs w:val="21"/>
              </w:rPr>
            </w:pPr>
          </w:p>
          <w:p w14:paraId="39BFC40D">
            <w:pPr>
              <w:spacing w:line="240" w:lineRule="auto"/>
              <w:rPr>
                <w:rFonts w:hint="eastAsia" w:ascii="仿宋" w:hAnsi="仿宋" w:eastAsia="仿宋" w:cs="仿宋"/>
                <w:b w:val="0"/>
                <w:bCs w:val="0"/>
                <w:sz w:val="21"/>
                <w:szCs w:val="21"/>
              </w:rPr>
            </w:pPr>
          </w:p>
          <w:p w14:paraId="41B3F366">
            <w:pPr>
              <w:spacing w:line="240" w:lineRule="auto"/>
              <w:rPr>
                <w:rFonts w:hint="eastAsia" w:ascii="仿宋" w:hAnsi="仿宋" w:eastAsia="仿宋" w:cs="仿宋"/>
                <w:b w:val="0"/>
                <w:bCs w:val="0"/>
                <w:sz w:val="21"/>
                <w:szCs w:val="21"/>
              </w:rPr>
            </w:pPr>
          </w:p>
          <w:p w14:paraId="2880D133">
            <w:pPr>
              <w:spacing w:line="240" w:lineRule="auto"/>
              <w:rPr>
                <w:rFonts w:hint="eastAsia" w:ascii="仿宋" w:hAnsi="仿宋" w:eastAsia="仿宋" w:cs="仿宋"/>
                <w:b w:val="0"/>
                <w:bCs w:val="0"/>
                <w:sz w:val="21"/>
                <w:szCs w:val="21"/>
              </w:rPr>
            </w:pPr>
          </w:p>
          <w:p w14:paraId="76C1E746">
            <w:pPr>
              <w:pStyle w:val="10"/>
              <w:spacing w:before="65" w:line="240" w:lineRule="auto"/>
              <w:ind w:left="111"/>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药名及功效</w:t>
            </w:r>
          </w:p>
          <w:p w14:paraId="4A566D62">
            <w:pPr>
              <w:pStyle w:val="10"/>
              <w:spacing w:before="64" w:line="240" w:lineRule="auto"/>
              <w:ind w:left="21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分类书写</w:t>
            </w:r>
          </w:p>
        </w:tc>
        <w:tc>
          <w:tcPr>
            <w:tcW w:w="5655" w:type="dxa"/>
            <w:vAlign w:val="top"/>
          </w:tcPr>
          <w:p w14:paraId="7FF733EF">
            <w:pPr>
              <w:pStyle w:val="10"/>
              <w:spacing w:before="52" w:line="240" w:lineRule="auto"/>
              <w:ind w:left="7" w:right="2"/>
              <w:jc w:val="both"/>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每位选手识别20种中药材或饮片，每种3分。其中，中药名</w:t>
            </w:r>
            <w:r>
              <w:rPr>
                <w:rFonts w:hint="eastAsia" w:ascii="仿宋" w:hAnsi="仿宋" w:eastAsia="仿宋" w:cs="仿宋"/>
                <w:b w:val="0"/>
                <w:bCs w:val="0"/>
                <w:spacing w:val="5"/>
                <w:sz w:val="21"/>
                <w:szCs w:val="21"/>
              </w:rPr>
              <w:t>称1分，所属科名（矿物药写出所属化合物类</w:t>
            </w:r>
            <w:r>
              <w:rPr>
                <w:rFonts w:hint="eastAsia" w:ascii="仿宋" w:hAnsi="仿宋" w:eastAsia="仿宋" w:cs="仿宋"/>
                <w:b w:val="0"/>
                <w:bCs w:val="0"/>
                <w:spacing w:val="4"/>
                <w:sz w:val="21"/>
                <w:szCs w:val="21"/>
              </w:rPr>
              <w:t>别）0.25分，入</w:t>
            </w:r>
            <w:r>
              <w:rPr>
                <w:rFonts w:hint="eastAsia" w:ascii="仿宋" w:hAnsi="仿宋" w:eastAsia="仿宋" w:cs="仿宋"/>
                <w:b w:val="0"/>
                <w:bCs w:val="0"/>
                <w:spacing w:val="6"/>
                <w:sz w:val="21"/>
                <w:szCs w:val="21"/>
              </w:rPr>
              <w:t>药部位（矿物药写出主含化学成分）0.25分，按药典顺序全部</w:t>
            </w:r>
            <w:r>
              <w:rPr>
                <w:rFonts w:hint="eastAsia" w:ascii="仿宋" w:hAnsi="仿宋" w:eastAsia="仿宋" w:cs="仿宋"/>
                <w:b w:val="0"/>
                <w:bCs w:val="0"/>
                <w:sz w:val="21"/>
                <w:szCs w:val="21"/>
              </w:rPr>
              <w:t>功效1.5分。</w:t>
            </w:r>
          </w:p>
          <w:p w14:paraId="79BCE491">
            <w:pPr>
              <w:pStyle w:val="10"/>
              <w:spacing w:before="64" w:line="240" w:lineRule="auto"/>
              <w:ind w:left="7" w:right="5" w:firstLine="19"/>
              <w:jc w:val="both"/>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中药名称正确，有一个功效的写错，扣1.5分；有两个功效的</w:t>
            </w:r>
            <w:r>
              <w:rPr>
                <w:rFonts w:hint="eastAsia" w:ascii="仿宋" w:hAnsi="仿宋" w:eastAsia="仿宋" w:cs="仿宋"/>
                <w:b w:val="0"/>
                <w:bCs w:val="0"/>
                <w:spacing w:val="8"/>
                <w:sz w:val="21"/>
                <w:szCs w:val="21"/>
              </w:rPr>
              <w:t>每写错一个，扣0.75分；有三个以上功效的每写</w:t>
            </w:r>
            <w:r>
              <w:rPr>
                <w:rFonts w:hint="eastAsia" w:ascii="仿宋" w:hAnsi="仿宋" w:eastAsia="仿宋" w:cs="仿宋"/>
                <w:b w:val="0"/>
                <w:bCs w:val="0"/>
                <w:spacing w:val="7"/>
                <w:sz w:val="21"/>
                <w:szCs w:val="21"/>
              </w:rPr>
              <w:t>错一个，扣</w:t>
            </w:r>
            <w:r>
              <w:rPr>
                <w:rFonts w:hint="eastAsia" w:ascii="仿宋" w:hAnsi="仿宋" w:eastAsia="仿宋" w:cs="仿宋"/>
                <w:b w:val="0"/>
                <w:bCs w:val="0"/>
                <w:spacing w:val="4"/>
                <w:sz w:val="21"/>
                <w:szCs w:val="21"/>
              </w:rPr>
              <w:t>0.5分，写错3个及以上功效不得分（扣1.5分）。</w:t>
            </w:r>
          </w:p>
          <w:p w14:paraId="7E6F51C3">
            <w:pPr>
              <w:pStyle w:val="10"/>
              <w:spacing w:before="65" w:line="240" w:lineRule="auto"/>
              <w:ind w:left="27"/>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中药名称写错，不得分（扣3分）。</w:t>
            </w:r>
          </w:p>
        </w:tc>
        <w:tc>
          <w:tcPr>
            <w:tcW w:w="850" w:type="dxa"/>
            <w:vAlign w:val="top"/>
          </w:tcPr>
          <w:p w14:paraId="32F90CC9">
            <w:pPr>
              <w:spacing w:line="240" w:lineRule="auto"/>
              <w:rPr>
                <w:rFonts w:hint="eastAsia" w:ascii="仿宋" w:hAnsi="仿宋" w:eastAsia="仿宋" w:cs="仿宋"/>
                <w:b w:val="0"/>
                <w:bCs w:val="0"/>
                <w:sz w:val="21"/>
                <w:szCs w:val="21"/>
              </w:rPr>
            </w:pPr>
          </w:p>
        </w:tc>
        <w:tc>
          <w:tcPr>
            <w:tcW w:w="854" w:type="dxa"/>
            <w:vAlign w:val="top"/>
          </w:tcPr>
          <w:p w14:paraId="65264D44">
            <w:pPr>
              <w:spacing w:line="240" w:lineRule="auto"/>
              <w:rPr>
                <w:rFonts w:hint="eastAsia" w:ascii="仿宋" w:hAnsi="仿宋" w:eastAsia="仿宋" w:cs="仿宋"/>
                <w:b w:val="0"/>
                <w:bCs w:val="0"/>
                <w:sz w:val="21"/>
                <w:szCs w:val="21"/>
              </w:rPr>
            </w:pPr>
          </w:p>
        </w:tc>
      </w:tr>
      <w:tr w14:paraId="699843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1258" w:type="dxa"/>
            <w:vMerge w:val="continue"/>
            <w:tcBorders>
              <w:top w:val="nil"/>
              <w:bottom w:val="nil"/>
            </w:tcBorders>
            <w:vAlign w:val="top"/>
          </w:tcPr>
          <w:p w14:paraId="57F7CEC4">
            <w:pPr>
              <w:spacing w:line="240" w:lineRule="auto"/>
              <w:rPr>
                <w:rFonts w:hint="eastAsia" w:ascii="仿宋" w:hAnsi="仿宋" w:eastAsia="仿宋" w:cs="仿宋"/>
                <w:b w:val="0"/>
                <w:bCs w:val="0"/>
                <w:sz w:val="21"/>
                <w:szCs w:val="21"/>
              </w:rPr>
            </w:pPr>
          </w:p>
        </w:tc>
        <w:tc>
          <w:tcPr>
            <w:tcW w:w="5655" w:type="dxa"/>
            <w:vAlign w:val="top"/>
          </w:tcPr>
          <w:p w14:paraId="6F37E49C">
            <w:pPr>
              <w:pStyle w:val="10"/>
              <w:spacing w:before="52" w:line="240" w:lineRule="auto"/>
              <w:ind w:left="11" w:right="2" w:firstLine="16"/>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中药名称以《中国药典》202</w:t>
            </w:r>
            <w:r>
              <w:rPr>
                <w:rFonts w:hint="eastAsia" w:ascii="仿宋" w:hAnsi="仿宋" w:eastAsia="仿宋" w:cs="仿宋"/>
                <w:b w:val="0"/>
                <w:bCs w:val="0"/>
                <w:spacing w:val="5"/>
                <w:sz w:val="21"/>
                <w:szCs w:val="21"/>
                <w:lang w:val="en-US" w:eastAsia="zh-CN"/>
              </w:rPr>
              <w:t>5</w:t>
            </w:r>
            <w:r>
              <w:rPr>
                <w:rFonts w:hint="eastAsia" w:ascii="仿宋" w:hAnsi="仿宋" w:eastAsia="仿宋" w:cs="仿宋"/>
                <w:b w:val="0"/>
                <w:bCs w:val="0"/>
                <w:spacing w:val="5"/>
                <w:sz w:val="21"/>
                <w:szCs w:val="21"/>
              </w:rPr>
              <w:t>年版为准。同一中药不同炮制品</w:t>
            </w:r>
            <w:r>
              <w:rPr>
                <w:rFonts w:hint="eastAsia" w:ascii="仿宋" w:hAnsi="仿宋" w:eastAsia="仿宋" w:cs="仿宋"/>
                <w:b w:val="0"/>
                <w:bCs w:val="0"/>
                <w:spacing w:val="8"/>
                <w:sz w:val="21"/>
                <w:szCs w:val="21"/>
              </w:rPr>
              <w:t>写出中药名称即可。但药典作为单一品种收载的中药炮制品，</w:t>
            </w:r>
            <w:r>
              <w:rPr>
                <w:rFonts w:hint="eastAsia" w:ascii="仿宋" w:hAnsi="仿宋" w:eastAsia="仿宋" w:cs="仿宋"/>
                <w:b w:val="0"/>
                <w:bCs w:val="0"/>
                <w:spacing w:val="7"/>
                <w:sz w:val="21"/>
                <w:szCs w:val="21"/>
              </w:rPr>
              <w:t>必须按单列的名称书写。</w:t>
            </w:r>
          </w:p>
        </w:tc>
        <w:tc>
          <w:tcPr>
            <w:tcW w:w="850" w:type="dxa"/>
            <w:vAlign w:val="top"/>
          </w:tcPr>
          <w:p w14:paraId="7E6FE96C">
            <w:pPr>
              <w:spacing w:line="240" w:lineRule="auto"/>
              <w:rPr>
                <w:rFonts w:hint="eastAsia" w:ascii="仿宋" w:hAnsi="仿宋" w:eastAsia="仿宋" w:cs="仿宋"/>
                <w:b w:val="0"/>
                <w:bCs w:val="0"/>
                <w:sz w:val="21"/>
                <w:szCs w:val="21"/>
              </w:rPr>
            </w:pPr>
          </w:p>
        </w:tc>
        <w:tc>
          <w:tcPr>
            <w:tcW w:w="854" w:type="dxa"/>
            <w:vAlign w:val="top"/>
          </w:tcPr>
          <w:p w14:paraId="34593A02">
            <w:pPr>
              <w:spacing w:line="240" w:lineRule="auto"/>
              <w:rPr>
                <w:rFonts w:hint="eastAsia" w:ascii="仿宋" w:hAnsi="仿宋" w:eastAsia="仿宋" w:cs="仿宋"/>
                <w:b w:val="0"/>
                <w:bCs w:val="0"/>
                <w:sz w:val="21"/>
                <w:szCs w:val="21"/>
              </w:rPr>
            </w:pPr>
          </w:p>
        </w:tc>
      </w:tr>
      <w:tr w14:paraId="093714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258" w:type="dxa"/>
            <w:vMerge w:val="continue"/>
            <w:tcBorders>
              <w:top w:val="nil"/>
              <w:bottom w:val="nil"/>
            </w:tcBorders>
            <w:vAlign w:val="top"/>
          </w:tcPr>
          <w:p w14:paraId="5B0CD972">
            <w:pPr>
              <w:spacing w:line="240" w:lineRule="auto"/>
              <w:rPr>
                <w:rFonts w:hint="eastAsia" w:ascii="仿宋" w:hAnsi="仿宋" w:eastAsia="仿宋" w:cs="仿宋"/>
                <w:b w:val="0"/>
                <w:bCs w:val="0"/>
                <w:sz w:val="21"/>
                <w:szCs w:val="21"/>
              </w:rPr>
            </w:pPr>
          </w:p>
        </w:tc>
        <w:tc>
          <w:tcPr>
            <w:tcW w:w="5655" w:type="dxa"/>
            <w:vAlign w:val="top"/>
          </w:tcPr>
          <w:p w14:paraId="25ABC9C4">
            <w:pPr>
              <w:pStyle w:val="10"/>
              <w:spacing w:before="56" w:line="240" w:lineRule="auto"/>
              <w:ind w:left="7" w:right="2" w:firstLine="4"/>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书写药名时，字迹必须清晰，药名书写潦草，导致</w:t>
            </w:r>
            <w:r>
              <w:rPr>
                <w:rFonts w:hint="eastAsia" w:ascii="仿宋" w:hAnsi="仿宋" w:eastAsia="仿宋" w:cs="仿宋"/>
                <w:b w:val="0"/>
                <w:bCs w:val="0"/>
                <w:spacing w:val="8"/>
                <w:sz w:val="21"/>
                <w:szCs w:val="21"/>
                <w:lang w:val="en-US" w:eastAsia="zh-CN"/>
              </w:rPr>
              <w:t>裁判</w:t>
            </w:r>
            <w:r>
              <w:rPr>
                <w:rFonts w:hint="eastAsia" w:ascii="仿宋" w:hAnsi="仿宋" w:eastAsia="仿宋" w:cs="仿宋"/>
                <w:b w:val="0"/>
                <w:bCs w:val="0"/>
                <w:spacing w:val="8"/>
                <w:sz w:val="21"/>
                <w:szCs w:val="21"/>
              </w:rPr>
              <w:t>无法辨</w:t>
            </w:r>
            <w:r>
              <w:rPr>
                <w:rFonts w:hint="eastAsia" w:ascii="仿宋" w:hAnsi="仿宋" w:eastAsia="仿宋" w:cs="仿宋"/>
                <w:b w:val="0"/>
                <w:bCs w:val="0"/>
                <w:spacing w:val="7"/>
                <w:sz w:val="21"/>
                <w:szCs w:val="21"/>
              </w:rPr>
              <w:t>认，视为答错。</w:t>
            </w:r>
          </w:p>
        </w:tc>
        <w:tc>
          <w:tcPr>
            <w:tcW w:w="850" w:type="dxa"/>
            <w:vAlign w:val="top"/>
          </w:tcPr>
          <w:p w14:paraId="7B7143C9">
            <w:pPr>
              <w:spacing w:line="240" w:lineRule="auto"/>
              <w:rPr>
                <w:rFonts w:hint="eastAsia" w:ascii="仿宋" w:hAnsi="仿宋" w:eastAsia="仿宋" w:cs="仿宋"/>
                <w:b w:val="0"/>
                <w:bCs w:val="0"/>
                <w:sz w:val="21"/>
                <w:szCs w:val="21"/>
              </w:rPr>
            </w:pPr>
          </w:p>
        </w:tc>
        <w:tc>
          <w:tcPr>
            <w:tcW w:w="854" w:type="dxa"/>
            <w:vAlign w:val="top"/>
          </w:tcPr>
          <w:p w14:paraId="1EA22B9B">
            <w:pPr>
              <w:spacing w:line="240" w:lineRule="auto"/>
              <w:rPr>
                <w:rFonts w:hint="eastAsia" w:ascii="仿宋" w:hAnsi="仿宋" w:eastAsia="仿宋" w:cs="仿宋"/>
                <w:b w:val="0"/>
                <w:bCs w:val="0"/>
                <w:sz w:val="21"/>
                <w:szCs w:val="21"/>
              </w:rPr>
            </w:pPr>
          </w:p>
        </w:tc>
      </w:tr>
      <w:tr w14:paraId="5FFED4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1258" w:type="dxa"/>
            <w:vMerge w:val="continue"/>
            <w:tcBorders>
              <w:top w:val="nil"/>
            </w:tcBorders>
            <w:vAlign w:val="top"/>
          </w:tcPr>
          <w:p w14:paraId="7C79D4E7">
            <w:pPr>
              <w:spacing w:line="240" w:lineRule="auto"/>
              <w:rPr>
                <w:rFonts w:hint="eastAsia" w:ascii="仿宋" w:hAnsi="仿宋" w:eastAsia="仿宋" w:cs="仿宋"/>
                <w:b w:val="0"/>
                <w:bCs w:val="0"/>
                <w:sz w:val="21"/>
                <w:szCs w:val="21"/>
              </w:rPr>
            </w:pPr>
          </w:p>
        </w:tc>
        <w:tc>
          <w:tcPr>
            <w:tcW w:w="5655" w:type="dxa"/>
            <w:vAlign w:val="top"/>
          </w:tcPr>
          <w:p w14:paraId="3CC7E00E">
            <w:pPr>
              <w:pStyle w:val="10"/>
              <w:spacing w:before="56" w:line="240" w:lineRule="auto"/>
              <w:ind w:left="11" w:firstLine="16"/>
              <w:jc w:val="both"/>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中药的功效为《中国药典》202</w:t>
            </w:r>
            <w:r>
              <w:rPr>
                <w:rFonts w:hint="eastAsia" w:ascii="仿宋" w:hAnsi="仿宋" w:eastAsia="仿宋" w:cs="仿宋"/>
                <w:b w:val="0"/>
                <w:bCs w:val="0"/>
                <w:spacing w:val="3"/>
                <w:sz w:val="21"/>
                <w:szCs w:val="21"/>
                <w:lang w:val="en-US" w:eastAsia="zh-CN"/>
              </w:rPr>
              <w:t>5</w:t>
            </w:r>
            <w:r>
              <w:rPr>
                <w:rFonts w:hint="eastAsia" w:ascii="仿宋" w:hAnsi="仿宋" w:eastAsia="仿宋" w:cs="仿宋"/>
                <w:b w:val="0"/>
                <w:bCs w:val="0"/>
                <w:spacing w:val="3"/>
                <w:sz w:val="21"/>
                <w:szCs w:val="21"/>
              </w:rPr>
              <w:t>年版收载的</w:t>
            </w:r>
            <w:r>
              <w:rPr>
                <w:rFonts w:hint="eastAsia" w:ascii="仿宋" w:hAnsi="仿宋" w:eastAsia="仿宋" w:cs="仿宋"/>
                <w:b w:val="0"/>
                <w:bCs w:val="0"/>
                <w:spacing w:val="2"/>
                <w:sz w:val="21"/>
                <w:szCs w:val="21"/>
              </w:rPr>
              <w:t>该药项下记载的功</w:t>
            </w:r>
            <w:r>
              <w:rPr>
                <w:rFonts w:hint="eastAsia" w:ascii="仿宋" w:hAnsi="仿宋" w:eastAsia="仿宋" w:cs="仿宋"/>
                <w:b w:val="0"/>
                <w:bCs w:val="0"/>
                <w:spacing w:val="5"/>
                <w:sz w:val="21"/>
                <w:szCs w:val="21"/>
              </w:rPr>
              <w:t>效。如果记载有两个以上功效，必须按药典先后顺序写出全部</w:t>
            </w:r>
            <w:r>
              <w:rPr>
                <w:rFonts w:hint="eastAsia" w:ascii="仿宋" w:hAnsi="仿宋" w:eastAsia="仿宋" w:cs="仿宋"/>
                <w:b w:val="0"/>
                <w:bCs w:val="0"/>
                <w:spacing w:val="-1"/>
                <w:sz w:val="21"/>
                <w:szCs w:val="21"/>
              </w:rPr>
              <w:t>功效。矿物药严格按《中国药典》202</w:t>
            </w:r>
            <w:r>
              <w:rPr>
                <w:rFonts w:hint="eastAsia" w:ascii="仿宋" w:hAnsi="仿宋" w:eastAsia="仿宋" w:cs="仿宋"/>
                <w:b w:val="0"/>
                <w:bCs w:val="0"/>
                <w:spacing w:val="-1"/>
                <w:sz w:val="21"/>
                <w:szCs w:val="21"/>
                <w:lang w:val="en-US" w:eastAsia="zh-CN"/>
              </w:rPr>
              <w:t>5</w:t>
            </w:r>
            <w:r>
              <w:rPr>
                <w:rFonts w:hint="eastAsia" w:ascii="仿宋" w:hAnsi="仿宋" w:eastAsia="仿宋" w:cs="仿宋"/>
                <w:b w:val="0"/>
                <w:bCs w:val="0"/>
                <w:spacing w:val="-1"/>
                <w:sz w:val="21"/>
                <w:szCs w:val="21"/>
              </w:rPr>
              <w:t>年版收载要求全部写出。</w:t>
            </w:r>
          </w:p>
        </w:tc>
        <w:tc>
          <w:tcPr>
            <w:tcW w:w="850" w:type="dxa"/>
            <w:vAlign w:val="top"/>
          </w:tcPr>
          <w:p w14:paraId="565B242C">
            <w:pPr>
              <w:spacing w:line="240" w:lineRule="auto"/>
              <w:rPr>
                <w:rFonts w:hint="eastAsia" w:ascii="仿宋" w:hAnsi="仿宋" w:eastAsia="仿宋" w:cs="仿宋"/>
                <w:b w:val="0"/>
                <w:bCs w:val="0"/>
                <w:sz w:val="21"/>
                <w:szCs w:val="21"/>
              </w:rPr>
            </w:pPr>
          </w:p>
        </w:tc>
        <w:tc>
          <w:tcPr>
            <w:tcW w:w="854" w:type="dxa"/>
            <w:vAlign w:val="top"/>
          </w:tcPr>
          <w:p w14:paraId="64F62AEF">
            <w:pPr>
              <w:spacing w:line="240" w:lineRule="auto"/>
              <w:rPr>
                <w:rFonts w:hint="eastAsia" w:ascii="仿宋" w:hAnsi="仿宋" w:eastAsia="仿宋" w:cs="仿宋"/>
                <w:b w:val="0"/>
                <w:bCs w:val="0"/>
                <w:sz w:val="21"/>
                <w:szCs w:val="21"/>
              </w:rPr>
            </w:pPr>
          </w:p>
        </w:tc>
      </w:tr>
    </w:tbl>
    <w:p w14:paraId="7ED37279">
      <w:pPr>
        <w:spacing w:line="240" w:lineRule="auto"/>
        <w:rPr>
          <w:rFonts w:hint="eastAsia" w:ascii="仿宋" w:hAnsi="仿宋" w:eastAsia="仿宋" w:cs="仿宋"/>
          <w:b w:val="0"/>
          <w:bCs w:val="0"/>
          <w:sz w:val="21"/>
          <w:szCs w:val="21"/>
        </w:rPr>
      </w:pPr>
    </w:p>
    <w:p w14:paraId="7C1CFE1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表7  中药鉴别--真伪鉴别评分标准</w:t>
      </w:r>
    </w:p>
    <w:p w14:paraId="44802862">
      <w:pPr>
        <w:spacing w:before="112" w:line="240" w:lineRule="auto"/>
        <w:ind w:left="621"/>
        <w:jc w:val="center"/>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工位号：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组别号：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竞赛用时：</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成绩：</w:t>
      </w:r>
    </w:p>
    <w:tbl>
      <w:tblPr>
        <w:tblStyle w:val="9"/>
        <w:tblW w:w="891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33"/>
        <w:gridCol w:w="2947"/>
        <w:gridCol w:w="1485"/>
        <w:gridCol w:w="1376"/>
        <w:gridCol w:w="1093"/>
        <w:gridCol w:w="1083"/>
      </w:tblGrid>
      <w:tr w14:paraId="66AB3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33" w:type="dxa"/>
            <w:vAlign w:val="center"/>
          </w:tcPr>
          <w:p w14:paraId="07B833B7">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项目</w:t>
            </w:r>
          </w:p>
        </w:tc>
        <w:tc>
          <w:tcPr>
            <w:tcW w:w="5808" w:type="dxa"/>
            <w:gridSpan w:val="3"/>
            <w:vAlign w:val="center"/>
          </w:tcPr>
          <w:p w14:paraId="1CED25CA">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评分标准细则（40分）</w:t>
            </w:r>
          </w:p>
        </w:tc>
        <w:tc>
          <w:tcPr>
            <w:tcW w:w="1093" w:type="dxa"/>
            <w:vMerge w:val="restart"/>
            <w:tcBorders>
              <w:bottom w:val="nil"/>
            </w:tcBorders>
            <w:vAlign w:val="center"/>
          </w:tcPr>
          <w:p w14:paraId="2767EBF1">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扣分</w:t>
            </w:r>
          </w:p>
        </w:tc>
        <w:tc>
          <w:tcPr>
            <w:tcW w:w="1083" w:type="dxa"/>
            <w:vMerge w:val="restart"/>
            <w:tcBorders>
              <w:bottom w:val="nil"/>
            </w:tcBorders>
            <w:vAlign w:val="center"/>
          </w:tcPr>
          <w:p w14:paraId="2481E2F6">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得分</w:t>
            </w:r>
          </w:p>
        </w:tc>
      </w:tr>
      <w:tr w14:paraId="539458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933" w:type="dxa"/>
            <w:vAlign w:val="center"/>
          </w:tcPr>
          <w:p w14:paraId="5A14E12D">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编号</w:t>
            </w:r>
          </w:p>
        </w:tc>
        <w:tc>
          <w:tcPr>
            <w:tcW w:w="2947" w:type="dxa"/>
            <w:vAlign w:val="center"/>
          </w:tcPr>
          <w:p w14:paraId="79C65FB9">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标注药名</w:t>
            </w:r>
          </w:p>
        </w:tc>
        <w:tc>
          <w:tcPr>
            <w:tcW w:w="1485" w:type="dxa"/>
            <w:vAlign w:val="center"/>
          </w:tcPr>
          <w:p w14:paraId="7D40A894">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正品</w:t>
            </w:r>
          </w:p>
        </w:tc>
        <w:tc>
          <w:tcPr>
            <w:tcW w:w="1376" w:type="dxa"/>
            <w:vAlign w:val="center"/>
          </w:tcPr>
          <w:p w14:paraId="335154FF">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伪品</w:t>
            </w:r>
          </w:p>
        </w:tc>
        <w:tc>
          <w:tcPr>
            <w:tcW w:w="1093" w:type="dxa"/>
            <w:vMerge w:val="continue"/>
            <w:tcBorders>
              <w:top w:val="nil"/>
            </w:tcBorders>
            <w:vAlign w:val="top"/>
          </w:tcPr>
          <w:p w14:paraId="342BD02F">
            <w:pPr>
              <w:spacing w:line="240" w:lineRule="auto"/>
              <w:rPr>
                <w:rFonts w:hint="eastAsia" w:ascii="仿宋" w:hAnsi="仿宋" w:eastAsia="仿宋" w:cs="仿宋"/>
                <w:b w:val="0"/>
                <w:bCs w:val="0"/>
                <w:sz w:val="21"/>
                <w:szCs w:val="21"/>
              </w:rPr>
            </w:pPr>
          </w:p>
        </w:tc>
        <w:tc>
          <w:tcPr>
            <w:tcW w:w="1083" w:type="dxa"/>
            <w:vMerge w:val="continue"/>
            <w:tcBorders>
              <w:top w:val="nil"/>
            </w:tcBorders>
            <w:vAlign w:val="top"/>
          </w:tcPr>
          <w:p w14:paraId="6BF2F0A0">
            <w:pPr>
              <w:spacing w:line="240" w:lineRule="auto"/>
              <w:rPr>
                <w:rFonts w:hint="eastAsia" w:ascii="仿宋" w:hAnsi="仿宋" w:eastAsia="仿宋" w:cs="仿宋"/>
                <w:b w:val="0"/>
                <w:bCs w:val="0"/>
                <w:sz w:val="21"/>
                <w:szCs w:val="21"/>
              </w:rPr>
            </w:pPr>
          </w:p>
        </w:tc>
      </w:tr>
      <w:tr w14:paraId="042C48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933" w:type="dxa"/>
            <w:vAlign w:val="top"/>
          </w:tcPr>
          <w:p w14:paraId="31759129">
            <w:pPr>
              <w:pStyle w:val="10"/>
              <w:spacing w:before="172" w:line="240" w:lineRule="auto"/>
              <w:ind w:left="435"/>
              <w:rPr>
                <w:rFonts w:hint="eastAsia" w:ascii="仿宋" w:hAnsi="仿宋" w:eastAsia="仿宋" w:cs="仿宋"/>
                <w:b/>
                <w:bCs/>
                <w:sz w:val="21"/>
                <w:szCs w:val="21"/>
              </w:rPr>
            </w:pPr>
            <w:r>
              <w:rPr>
                <w:rFonts w:hint="eastAsia" w:ascii="仿宋" w:hAnsi="仿宋" w:eastAsia="仿宋" w:cs="仿宋"/>
                <w:b/>
                <w:bCs/>
                <w:sz w:val="21"/>
                <w:szCs w:val="21"/>
              </w:rPr>
              <w:t>1</w:t>
            </w:r>
          </w:p>
        </w:tc>
        <w:tc>
          <w:tcPr>
            <w:tcW w:w="2947" w:type="dxa"/>
            <w:vAlign w:val="top"/>
          </w:tcPr>
          <w:p w14:paraId="15EB9B39">
            <w:pPr>
              <w:pStyle w:val="10"/>
              <w:spacing w:before="139" w:line="240" w:lineRule="auto"/>
              <w:ind w:left="323"/>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按编号上标注的药名填写</w:t>
            </w:r>
          </w:p>
        </w:tc>
        <w:tc>
          <w:tcPr>
            <w:tcW w:w="1485" w:type="dxa"/>
            <w:vAlign w:val="top"/>
          </w:tcPr>
          <w:p w14:paraId="0833A8AA">
            <w:pPr>
              <w:spacing w:line="240" w:lineRule="auto"/>
              <w:rPr>
                <w:rFonts w:hint="eastAsia" w:ascii="仿宋" w:hAnsi="仿宋" w:eastAsia="仿宋" w:cs="仿宋"/>
                <w:b w:val="0"/>
                <w:bCs w:val="0"/>
                <w:sz w:val="21"/>
                <w:szCs w:val="21"/>
              </w:rPr>
            </w:pPr>
          </w:p>
        </w:tc>
        <w:tc>
          <w:tcPr>
            <w:tcW w:w="1376" w:type="dxa"/>
            <w:vAlign w:val="top"/>
          </w:tcPr>
          <w:p w14:paraId="71A4C0C2">
            <w:pPr>
              <w:spacing w:line="240" w:lineRule="auto"/>
              <w:rPr>
                <w:rFonts w:hint="eastAsia" w:ascii="仿宋" w:hAnsi="仿宋" w:eastAsia="仿宋" w:cs="仿宋"/>
                <w:b w:val="0"/>
                <w:bCs w:val="0"/>
                <w:sz w:val="21"/>
                <w:szCs w:val="21"/>
              </w:rPr>
            </w:pPr>
          </w:p>
        </w:tc>
        <w:tc>
          <w:tcPr>
            <w:tcW w:w="1093" w:type="dxa"/>
            <w:vAlign w:val="top"/>
          </w:tcPr>
          <w:p w14:paraId="06F2C533">
            <w:pPr>
              <w:spacing w:line="240" w:lineRule="auto"/>
              <w:rPr>
                <w:rFonts w:hint="eastAsia" w:ascii="仿宋" w:hAnsi="仿宋" w:eastAsia="仿宋" w:cs="仿宋"/>
                <w:b w:val="0"/>
                <w:bCs w:val="0"/>
                <w:sz w:val="21"/>
                <w:szCs w:val="21"/>
              </w:rPr>
            </w:pPr>
          </w:p>
        </w:tc>
        <w:tc>
          <w:tcPr>
            <w:tcW w:w="1083" w:type="dxa"/>
            <w:vAlign w:val="top"/>
          </w:tcPr>
          <w:p w14:paraId="6C07D969">
            <w:pPr>
              <w:spacing w:line="240" w:lineRule="auto"/>
              <w:rPr>
                <w:rFonts w:hint="eastAsia" w:ascii="仿宋" w:hAnsi="仿宋" w:eastAsia="仿宋" w:cs="仿宋"/>
                <w:b w:val="0"/>
                <w:bCs w:val="0"/>
                <w:sz w:val="21"/>
                <w:szCs w:val="21"/>
              </w:rPr>
            </w:pPr>
          </w:p>
        </w:tc>
      </w:tr>
      <w:tr w14:paraId="57EF53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933" w:type="dxa"/>
            <w:vAlign w:val="top"/>
          </w:tcPr>
          <w:p w14:paraId="749FDD94">
            <w:pPr>
              <w:pStyle w:val="10"/>
              <w:spacing w:before="173" w:line="240" w:lineRule="auto"/>
              <w:ind w:left="422"/>
              <w:rPr>
                <w:rFonts w:hint="eastAsia" w:ascii="仿宋" w:hAnsi="仿宋" w:eastAsia="仿宋" w:cs="仿宋"/>
                <w:b/>
                <w:bCs/>
                <w:sz w:val="21"/>
                <w:szCs w:val="21"/>
              </w:rPr>
            </w:pPr>
            <w:r>
              <w:rPr>
                <w:rFonts w:hint="eastAsia" w:ascii="仿宋" w:hAnsi="仿宋" w:eastAsia="仿宋" w:cs="仿宋"/>
                <w:b/>
                <w:bCs/>
                <w:sz w:val="21"/>
                <w:szCs w:val="21"/>
              </w:rPr>
              <w:t>2</w:t>
            </w:r>
          </w:p>
        </w:tc>
        <w:tc>
          <w:tcPr>
            <w:tcW w:w="2947" w:type="dxa"/>
            <w:vAlign w:val="top"/>
          </w:tcPr>
          <w:p w14:paraId="4DA2C278">
            <w:pPr>
              <w:pStyle w:val="10"/>
              <w:spacing w:before="140" w:line="240" w:lineRule="auto"/>
              <w:ind w:left="12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同上</w:t>
            </w:r>
          </w:p>
        </w:tc>
        <w:tc>
          <w:tcPr>
            <w:tcW w:w="1485" w:type="dxa"/>
            <w:vAlign w:val="top"/>
          </w:tcPr>
          <w:p w14:paraId="6D28398C">
            <w:pPr>
              <w:spacing w:line="240" w:lineRule="auto"/>
              <w:rPr>
                <w:rFonts w:hint="eastAsia" w:ascii="仿宋" w:hAnsi="仿宋" w:eastAsia="仿宋" w:cs="仿宋"/>
                <w:b w:val="0"/>
                <w:bCs w:val="0"/>
                <w:sz w:val="21"/>
                <w:szCs w:val="21"/>
              </w:rPr>
            </w:pPr>
          </w:p>
        </w:tc>
        <w:tc>
          <w:tcPr>
            <w:tcW w:w="1376" w:type="dxa"/>
            <w:vAlign w:val="top"/>
          </w:tcPr>
          <w:p w14:paraId="6D059C43">
            <w:pPr>
              <w:spacing w:line="240" w:lineRule="auto"/>
              <w:rPr>
                <w:rFonts w:hint="eastAsia" w:ascii="仿宋" w:hAnsi="仿宋" w:eastAsia="仿宋" w:cs="仿宋"/>
                <w:b w:val="0"/>
                <w:bCs w:val="0"/>
                <w:sz w:val="21"/>
                <w:szCs w:val="21"/>
              </w:rPr>
            </w:pPr>
          </w:p>
        </w:tc>
        <w:tc>
          <w:tcPr>
            <w:tcW w:w="1093" w:type="dxa"/>
            <w:vAlign w:val="top"/>
          </w:tcPr>
          <w:p w14:paraId="0904E811">
            <w:pPr>
              <w:spacing w:line="240" w:lineRule="auto"/>
              <w:rPr>
                <w:rFonts w:hint="eastAsia" w:ascii="仿宋" w:hAnsi="仿宋" w:eastAsia="仿宋" w:cs="仿宋"/>
                <w:b w:val="0"/>
                <w:bCs w:val="0"/>
                <w:sz w:val="21"/>
                <w:szCs w:val="21"/>
              </w:rPr>
            </w:pPr>
          </w:p>
        </w:tc>
        <w:tc>
          <w:tcPr>
            <w:tcW w:w="1083" w:type="dxa"/>
            <w:vAlign w:val="top"/>
          </w:tcPr>
          <w:p w14:paraId="1EDD0576">
            <w:pPr>
              <w:spacing w:line="240" w:lineRule="auto"/>
              <w:rPr>
                <w:rFonts w:hint="eastAsia" w:ascii="仿宋" w:hAnsi="仿宋" w:eastAsia="仿宋" w:cs="仿宋"/>
                <w:b w:val="0"/>
                <w:bCs w:val="0"/>
                <w:sz w:val="21"/>
                <w:szCs w:val="21"/>
              </w:rPr>
            </w:pPr>
          </w:p>
        </w:tc>
      </w:tr>
      <w:tr w14:paraId="546A8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933" w:type="dxa"/>
            <w:vAlign w:val="top"/>
          </w:tcPr>
          <w:p w14:paraId="418DC1C3">
            <w:pPr>
              <w:pStyle w:val="10"/>
              <w:spacing w:before="173" w:line="240" w:lineRule="auto"/>
              <w:ind w:left="423"/>
              <w:rPr>
                <w:rFonts w:hint="eastAsia" w:ascii="仿宋" w:hAnsi="仿宋" w:eastAsia="仿宋" w:cs="仿宋"/>
                <w:b/>
                <w:bCs/>
                <w:sz w:val="21"/>
                <w:szCs w:val="21"/>
              </w:rPr>
            </w:pPr>
            <w:r>
              <w:rPr>
                <w:rFonts w:hint="eastAsia" w:ascii="仿宋" w:hAnsi="仿宋" w:eastAsia="仿宋" w:cs="仿宋"/>
                <w:b/>
                <w:bCs/>
                <w:sz w:val="21"/>
                <w:szCs w:val="21"/>
              </w:rPr>
              <w:t>3</w:t>
            </w:r>
          </w:p>
        </w:tc>
        <w:tc>
          <w:tcPr>
            <w:tcW w:w="2947" w:type="dxa"/>
            <w:vAlign w:val="top"/>
          </w:tcPr>
          <w:p w14:paraId="1CACD282">
            <w:pPr>
              <w:pStyle w:val="10"/>
              <w:spacing w:before="140" w:line="240" w:lineRule="auto"/>
              <w:ind w:left="12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同上</w:t>
            </w:r>
          </w:p>
        </w:tc>
        <w:tc>
          <w:tcPr>
            <w:tcW w:w="1485" w:type="dxa"/>
            <w:vAlign w:val="top"/>
          </w:tcPr>
          <w:p w14:paraId="58E2D625">
            <w:pPr>
              <w:spacing w:line="240" w:lineRule="auto"/>
              <w:rPr>
                <w:rFonts w:hint="eastAsia" w:ascii="仿宋" w:hAnsi="仿宋" w:eastAsia="仿宋" w:cs="仿宋"/>
                <w:b w:val="0"/>
                <w:bCs w:val="0"/>
                <w:sz w:val="21"/>
                <w:szCs w:val="21"/>
              </w:rPr>
            </w:pPr>
          </w:p>
        </w:tc>
        <w:tc>
          <w:tcPr>
            <w:tcW w:w="1376" w:type="dxa"/>
            <w:vAlign w:val="top"/>
          </w:tcPr>
          <w:p w14:paraId="6C5BC855">
            <w:pPr>
              <w:spacing w:line="240" w:lineRule="auto"/>
              <w:rPr>
                <w:rFonts w:hint="eastAsia" w:ascii="仿宋" w:hAnsi="仿宋" w:eastAsia="仿宋" w:cs="仿宋"/>
                <w:b w:val="0"/>
                <w:bCs w:val="0"/>
                <w:sz w:val="21"/>
                <w:szCs w:val="21"/>
              </w:rPr>
            </w:pPr>
          </w:p>
        </w:tc>
        <w:tc>
          <w:tcPr>
            <w:tcW w:w="1093" w:type="dxa"/>
            <w:vAlign w:val="top"/>
          </w:tcPr>
          <w:p w14:paraId="422218FD">
            <w:pPr>
              <w:spacing w:line="240" w:lineRule="auto"/>
              <w:rPr>
                <w:rFonts w:hint="eastAsia" w:ascii="仿宋" w:hAnsi="仿宋" w:eastAsia="仿宋" w:cs="仿宋"/>
                <w:b w:val="0"/>
                <w:bCs w:val="0"/>
                <w:sz w:val="21"/>
                <w:szCs w:val="21"/>
              </w:rPr>
            </w:pPr>
          </w:p>
        </w:tc>
        <w:tc>
          <w:tcPr>
            <w:tcW w:w="1083" w:type="dxa"/>
            <w:vAlign w:val="top"/>
          </w:tcPr>
          <w:p w14:paraId="3694FA7E">
            <w:pPr>
              <w:spacing w:line="240" w:lineRule="auto"/>
              <w:rPr>
                <w:rFonts w:hint="eastAsia" w:ascii="仿宋" w:hAnsi="仿宋" w:eastAsia="仿宋" w:cs="仿宋"/>
                <w:b w:val="0"/>
                <w:bCs w:val="0"/>
                <w:sz w:val="21"/>
                <w:szCs w:val="21"/>
              </w:rPr>
            </w:pPr>
          </w:p>
        </w:tc>
      </w:tr>
      <w:tr w14:paraId="304C3D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933" w:type="dxa"/>
            <w:vAlign w:val="top"/>
          </w:tcPr>
          <w:p w14:paraId="5C7DCDCF">
            <w:pPr>
              <w:pStyle w:val="10"/>
              <w:spacing w:before="174" w:line="240" w:lineRule="auto"/>
              <w:ind w:left="418"/>
              <w:rPr>
                <w:rFonts w:hint="eastAsia" w:ascii="仿宋" w:hAnsi="仿宋" w:eastAsia="仿宋" w:cs="仿宋"/>
                <w:b/>
                <w:bCs/>
                <w:sz w:val="21"/>
                <w:szCs w:val="21"/>
              </w:rPr>
            </w:pPr>
            <w:r>
              <w:rPr>
                <w:rFonts w:hint="eastAsia" w:ascii="仿宋" w:hAnsi="仿宋" w:eastAsia="仿宋" w:cs="仿宋"/>
                <w:b/>
                <w:bCs/>
                <w:sz w:val="21"/>
                <w:szCs w:val="21"/>
              </w:rPr>
              <w:t>4</w:t>
            </w:r>
          </w:p>
        </w:tc>
        <w:tc>
          <w:tcPr>
            <w:tcW w:w="2947" w:type="dxa"/>
            <w:vAlign w:val="top"/>
          </w:tcPr>
          <w:p w14:paraId="7F2CC1A9">
            <w:pPr>
              <w:pStyle w:val="10"/>
              <w:spacing w:before="142" w:line="240" w:lineRule="auto"/>
              <w:ind w:left="12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同上</w:t>
            </w:r>
          </w:p>
        </w:tc>
        <w:tc>
          <w:tcPr>
            <w:tcW w:w="1485" w:type="dxa"/>
            <w:vAlign w:val="top"/>
          </w:tcPr>
          <w:p w14:paraId="41118B23">
            <w:pPr>
              <w:spacing w:line="240" w:lineRule="auto"/>
              <w:rPr>
                <w:rFonts w:hint="eastAsia" w:ascii="仿宋" w:hAnsi="仿宋" w:eastAsia="仿宋" w:cs="仿宋"/>
                <w:b w:val="0"/>
                <w:bCs w:val="0"/>
                <w:sz w:val="21"/>
                <w:szCs w:val="21"/>
              </w:rPr>
            </w:pPr>
          </w:p>
        </w:tc>
        <w:tc>
          <w:tcPr>
            <w:tcW w:w="1376" w:type="dxa"/>
            <w:vAlign w:val="top"/>
          </w:tcPr>
          <w:p w14:paraId="4403BE6D">
            <w:pPr>
              <w:spacing w:line="240" w:lineRule="auto"/>
              <w:rPr>
                <w:rFonts w:hint="eastAsia" w:ascii="仿宋" w:hAnsi="仿宋" w:eastAsia="仿宋" w:cs="仿宋"/>
                <w:b w:val="0"/>
                <w:bCs w:val="0"/>
                <w:sz w:val="21"/>
                <w:szCs w:val="21"/>
              </w:rPr>
            </w:pPr>
          </w:p>
        </w:tc>
        <w:tc>
          <w:tcPr>
            <w:tcW w:w="1093" w:type="dxa"/>
            <w:vAlign w:val="top"/>
          </w:tcPr>
          <w:p w14:paraId="1DD45381">
            <w:pPr>
              <w:spacing w:line="240" w:lineRule="auto"/>
              <w:rPr>
                <w:rFonts w:hint="eastAsia" w:ascii="仿宋" w:hAnsi="仿宋" w:eastAsia="仿宋" w:cs="仿宋"/>
                <w:b w:val="0"/>
                <w:bCs w:val="0"/>
                <w:sz w:val="21"/>
                <w:szCs w:val="21"/>
              </w:rPr>
            </w:pPr>
          </w:p>
        </w:tc>
        <w:tc>
          <w:tcPr>
            <w:tcW w:w="1083" w:type="dxa"/>
            <w:vAlign w:val="top"/>
          </w:tcPr>
          <w:p w14:paraId="72C18B1F">
            <w:pPr>
              <w:spacing w:line="240" w:lineRule="auto"/>
              <w:rPr>
                <w:rFonts w:hint="eastAsia" w:ascii="仿宋" w:hAnsi="仿宋" w:eastAsia="仿宋" w:cs="仿宋"/>
                <w:b w:val="0"/>
                <w:bCs w:val="0"/>
                <w:sz w:val="21"/>
                <w:szCs w:val="21"/>
              </w:rPr>
            </w:pPr>
          </w:p>
        </w:tc>
      </w:tr>
      <w:tr w14:paraId="15E9D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933" w:type="dxa"/>
            <w:vAlign w:val="top"/>
          </w:tcPr>
          <w:p w14:paraId="4EFB7EED">
            <w:pPr>
              <w:pStyle w:val="10"/>
              <w:spacing w:before="178" w:line="240" w:lineRule="auto"/>
              <w:ind w:left="423"/>
              <w:rPr>
                <w:rFonts w:hint="eastAsia" w:ascii="仿宋" w:hAnsi="仿宋" w:eastAsia="仿宋" w:cs="仿宋"/>
                <w:b/>
                <w:bCs/>
                <w:sz w:val="21"/>
                <w:szCs w:val="21"/>
              </w:rPr>
            </w:pPr>
            <w:r>
              <w:rPr>
                <w:rFonts w:hint="eastAsia" w:ascii="仿宋" w:hAnsi="仿宋" w:eastAsia="仿宋" w:cs="仿宋"/>
                <w:b/>
                <w:bCs/>
                <w:sz w:val="21"/>
                <w:szCs w:val="21"/>
              </w:rPr>
              <w:t>5</w:t>
            </w:r>
          </w:p>
        </w:tc>
        <w:tc>
          <w:tcPr>
            <w:tcW w:w="2947" w:type="dxa"/>
            <w:vAlign w:val="top"/>
          </w:tcPr>
          <w:p w14:paraId="15A5954F">
            <w:pPr>
              <w:pStyle w:val="10"/>
              <w:spacing w:before="144" w:line="240" w:lineRule="auto"/>
              <w:ind w:left="12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同上</w:t>
            </w:r>
          </w:p>
        </w:tc>
        <w:tc>
          <w:tcPr>
            <w:tcW w:w="1485" w:type="dxa"/>
            <w:vAlign w:val="top"/>
          </w:tcPr>
          <w:p w14:paraId="7C3B6C08">
            <w:pPr>
              <w:spacing w:line="240" w:lineRule="auto"/>
              <w:rPr>
                <w:rFonts w:hint="eastAsia" w:ascii="仿宋" w:hAnsi="仿宋" w:eastAsia="仿宋" w:cs="仿宋"/>
                <w:b w:val="0"/>
                <w:bCs w:val="0"/>
                <w:sz w:val="21"/>
                <w:szCs w:val="21"/>
              </w:rPr>
            </w:pPr>
          </w:p>
        </w:tc>
        <w:tc>
          <w:tcPr>
            <w:tcW w:w="1376" w:type="dxa"/>
            <w:vAlign w:val="top"/>
          </w:tcPr>
          <w:p w14:paraId="59FF245B">
            <w:pPr>
              <w:spacing w:line="240" w:lineRule="auto"/>
              <w:rPr>
                <w:rFonts w:hint="eastAsia" w:ascii="仿宋" w:hAnsi="仿宋" w:eastAsia="仿宋" w:cs="仿宋"/>
                <w:b w:val="0"/>
                <w:bCs w:val="0"/>
                <w:sz w:val="21"/>
                <w:szCs w:val="21"/>
              </w:rPr>
            </w:pPr>
          </w:p>
        </w:tc>
        <w:tc>
          <w:tcPr>
            <w:tcW w:w="1093" w:type="dxa"/>
            <w:vAlign w:val="top"/>
          </w:tcPr>
          <w:p w14:paraId="393597CA">
            <w:pPr>
              <w:spacing w:line="240" w:lineRule="auto"/>
              <w:rPr>
                <w:rFonts w:hint="eastAsia" w:ascii="仿宋" w:hAnsi="仿宋" w:eastAsia="仿宋" w:cs="仿宋"/>
                <w:b w:val="0"/>
                <w:bCs w:val="0"/>
                <w:sz w:val="21"/>
                <w:szCs w:val="21"/>
              </w:rPr>
            </w:pPr>
          </w:p>
        </w:tc>
        <w:tc>
          <w:tcPr>
            <w:tcW w:w="1083" w:type="dxa"/>
            <w:vAlign w:val="top"/>
          </w:tcPr>
          <w:p w14:paraId="51DE36D9">
            <w:pPr>
              <w:spacing w:line="240" w:lineRule="auto"/>
              <w:rPr>
                <w:rFonts w:hint="eastAsia" w:ascii="仿宋" w:hAnsi="仿宋" w:eastAsia="仿宋" w:cs="仿宋"/>
                <w:b w:val="0"/>
                <w:bCs w:val="0"/>
                <w:sz w:val="21"/>
                <w:szCs w:val="21"/>
              </w:rPr>
            </w:pPr>
          </w:p>
        </w:tc>
      </w:tr>
      <w:tr w14:paraId="5ED9B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933" w:type="dxa"/>
            <w:vAlign w:val="top"/>
          </w:tcPr>
          <w:p w14:paraId="6AAF0BE1">
            <w:pPr>
              <w:pStyle w:val="10"/>
              <w:spacing w:before="177" w:line="240" w:lineRule="auto"/>
              <w:ind w:left="421"/>
              <w:rPr>
                <w:rFonts w:hint="eastAsia" w:ascii="仿宋" w:hAnsi="仿宋" w:eastAsia="仿宋" w:cs="仿宋"/>
                <w:b/>
                <w:bCs/>
                <w:sz w:val="21"/>
                <w:szCs w:val="21"/>
              </w:rPr>
            </w:pPr>
            <w:r>
              <w:rPr>
                <w:rFonts w:hint="eastAsia" w:ascii="仿宋" w:hAnsi="仿宋" w:eastAsia="仿宋" w:cs="仿宋"/>
                <w:b/>
                <w:bCs/>
                <w:sz w:val="21"/>
                <w:szCs w:val="21"/>
              </w:rPr>
              <w:t>6</w:t>
            </w:r>
          </w:p>
        </w:tc>
        <w:tc>
          <w:tcPr>
            <w:tcW w:w="2947" w:type="dxa"/>
            <w:vAlign w:val="top"/>
          </w:tcPr>
          <w:p w14:paraId="611B3F5B">
            <w:pPr>
              <w:pStyle w:val="10"/>
              <w:spacing w:before="144" w:line="240" w:lineRule="auto"/>
              <w:ind w:left="12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同上</w:t>
            </w:r>
          </w:p>
        </w:tc>
        <w:tc>
          <w:tcPr>
            <w:tcW w:w="1485" w:type="dxa"/>
            <w:vAlign w:val="top"/>
          </w:tcPr>
          <w:p w14:paraId="58F6FBA7">
            <w:pPr>
              <w:spacing w:line="240" w:lineRule="auto"/>
              <w:rPr>
                <w:rFonts w:hint="eastAsia" w:ascii="仿宋" w:hAnsi="仿宋" w:eastAsia="仿宋" w:cs="仿宋"/>
                <w:b w:val="0"/>
                <w:bCs w:val="0"/>
                <w:sz w:val="21"/>
                <w:szCs w:val="21"/>
              </w:rPr>
            </w:pPr>
          </w:p>
        </w:tc>
        <w:tc>
          <w:tcPr>
            <w:tcW w:w="1376" w:type="dxa"/>
            <w:vAlign w:val="top"/>
          </w:tcPr>
          <w:p w14:paraId="16FEC6EA">
            <w:pPr>
              <w:spacing w:line="240" w:lineRule="auto"/>
              <w:rPr>
                <w:rFonts w:hint="eastAsia" w:ascii="仿宋" w:hAnsi="仿宋" w:eastAsia="仿宋" w:cs="仿宋"/>
                <w:b w:val="0"/>
                <w:bCs w:val="0"/>
                <w:sz w:val="21"/>
                <w:szCs w:val="21"/>
              </w:rPr>
            </w:pPr>
          </w:p>
        </w:tc>
        <w:tc>
          <w:tcPr>
            <w:tcW w:w="1093" w:type="dxa"/>
            <w:vAlign w:val="top"/>
          </w:tcPr>
          <w:p w14:paraId="258D9395">
            <w:pPr>
              <w:spacing w:line="240" w:lineRule="auto"/>
              <w:rPr>
                <w:rFonts w:hint="eastAsia" w:ascii="仿宋" w:hAnsi="仿宋" w:eastAsia="仿宋" w:cs="仿宋"/>
                <w:b w:val="0"/>
                <w:bCs w:val="0"/>
                <w:sz w:val="21"/>
                <w:szCs w:val="21"/>
              </w:rPr>
            </w:pPr>
          </w:p>
        </w:tc>
        <w:tc>
          <w:tcPr>
            <w:tcW w:w="1083" w:type="dxa"/>
            <w:vAlign w:val="top"/>
          </w:tcPr>
          <w:p w14:paraId="386D01AD">
            <w:pPr>
              <w:spacing w:line="240" w:lineRule="auto"/>
              <w:rPr>
                <w:rFonts w:hint="eastAsia" w:ascii="仿宋" w:hAnsi="仿宋" w:eastAsia="仿宋" w:cs="仿宋"/>
                <w:b w:val="0"/>
                <w:bCs w:val="0"/>
                <w:sz w:val="21"/>
                <w:szCs w:val="21"/>
              </w:rPr>
            </w:pPr>
          </w:p>
        </w:tc>
      </w:tr>
      <w:tr w14:paraId="43344D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933" w:type="dxa"/>
            <w:vAlign w:val="top"/>
          </w:tcPr>
          <w:p w14:paraId="4A038F13">
            <w:pPr>
              <w:pStyle w:val="10"/>
              <w:spacing w:before="177" w:line="240" w:lineRule="auto"/>
              <w:ind w:left="424"/>
              <w:rPr>
                <w:rFonts w:hint="eastAsia" w:ascii="仿宋" w:hAnsi="仿宋" w:eastAsia="仿宋" w:cs="仿宋"/>
                <w:b/>
                <w:bCs/>
                <w:sz w:val="21"/>
                <w:szCs w:val="21"/>
              </w:rPr>
            </w:pPr>
            <w:r>
              <w:rPr>
                <w:rFonts w:hint="eastAsia" w:ascii="仿宋" w:hAnsi="仿宋" w:eastAsia="仿宋" w:cs="仿宋"/>
                <w:b/>
                <w:bCs/>
                <w:sz w:val="21"/>
                <w:szCs w:val="21"/>
              </w:rPr>
              <w:t>7</w:t>
            </w:r>
          </w:p>
        </w:tc>
        <w:tc>
          <w:tcPr>
            <w:tcW w:w="2947" w:type="dxa"/>
            <w:vAlign w:val="top"/>
          </w:tcPr>
          <w:p w14:paraId="05852A83">
            <w:pPr>
              <w:pStyle w:val="10"/>
              <w:spacing w:before="143" w:line="240" w:lineRule="auto"/>
              <w:ind w:left="12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同上</w:t>
            </w:r>
          </w:p>
        </w:tc>
        <w:tc>
          <w:tcPr>
            <w:tcW w:w="1485" w:type="dxa"/>
            <w:vAlign w:val="top"/>
          </w:tcPr>
          <w:p w14:paraId="752CD636">
            <w:pPr>
              <w:spacing w:line="240" w:lineRule="auto"/>
              <w:rPr>
                <w:rFonts w:hint="eastAsia" w:ascii="仿宋" w:hAnsi="仿宋" w:eastAsia="仿宋" w:cs="仿宋"/>
                <w:b w:val="0"/>
                <w:bCs w:val="0"/>
                <w:sz w:val="21"/>
                <w:szCs w:val="21"/>
              </w:rPr>
            </w:pPr>
          </w:p>
        </w:tc>
        <w:tc>
          <w:tcPr>
            <w:tcW w:w="1376" w:type="dxa"/>
            <w:vAlign w:val="top"/>
          </w:tcPr>
          <w:p w14:paraId="5C772E5F">
            <w:pPr>
              <w:spacing w:line="240" w:lineRule="auto"/>
              <w:rPr>
                <w:rFonts w:hint="eastAsia" w:ascii="仿宋" w:hAnsi="仿宋" w:eastAsia="仿宋" w:cs="仿宋"/>
                <w:b w:val="0"/>
                <w:bCs w:val="0"/>
                <w:sz w:val="21"/>
                <w:szCs w:val="21"/>
              </w:rPr>
            </w:pPr>
          </w:p>
        </w:tc>
        <w:tc>
          <w:tcPr>
            <w:tcW w:w="1093" w:type="dxa"/>
            <w:vAlign w:val="top"/>
          </w:tcPr>
          <w:p w14:paraId="394708C5">
            <w:pPr>
              <w:spacing w:line="240" w:lineRule="auto"/>
              <w:rPr>
                <w:rFonts w:hint="eastAsia" w:ascii="仿宋" w:hAnsi="仿宋" w:eastAsia="仿宋" w:cs="仿宋"/>
                <w:b w:val="0"/>
                <w:bCs w:val="0"/>
                <w:sz w:val="21"/>
                <w:szCs w:val="21"/>
              </w:rPr>
            </w:pPr>
          </w:p>
        </w:tc>
        <w:tc>
          <w:tcPr>
            <w:tcW w:w="1083" w:type="dxa"/>
            <w:vAlign w:val="top"/>
          </w:tcPr>
          <w:p w14:paraId="450705BC">
            <w:pPr>
              <w:spacing w:line="240" w:lineRule="auto"/>
              <w:rPr>
                <w:rFonts w:hint="eastAsia" w:ascii="仿宋" w:hAnsi="仿宋" w:eastAsia="仿宋" w:cs="仿宋"/>
                <w:b w:val="0"/>
                <w:bCs w:val="0"/>
                <w:sz w:val="21"/>
                <w:szCs w:val="21"/>
              </w:rPr>
            </w:pPr>
          </w:p>
        </w:tc>
      </w:tr>
      <w:tr w14:paraId="19B72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933" w:type="dxa"/>
            <w:vAlign w:val="top"/>
          </w:tcPr>
          <w:p w14:paraId="652C9B10">
            <w:pPr>
              <w:pStyle w:val="10"/>
              <w:spacing w:before="175" w:line="240" w:lineRule="auto"/>
              <w:ind w:left="420"/>
              <w:rPr>
                <w:rFonts w:hint="eastAsia" w:ascii="仿宋" w:hAnsi="仿宋" w:eastAsia="仿宋" w:cs="仿宋"/>
                <w:b/>
                <w:bCs/>
                <w:sz w:val="21"/>
                <w:szCs w:val="21"/>
              </w:rPr>
            </w:pPr>
            <w:r>
              <w:rPr>
                <w:rFonts w:hint="eastAsia" w:ascii="仿宋" w:hAnsi="仿宋" w:eastAsia="仿宋" w:cs="仿宋"/>
                <w:b/>
                <w:bCs/>
                <w:sz w:val="21"/>
                <w:szCs w:val="21"/>
              </w:rPr>
              <w:t>8</w:t>
            </w:r>
          </w:p>
        </w:tc>
        <w:tc>
          <w:tcPr>
            <w:tcW w:w="2947" w:type="dxa"/>
            <w:vAlign w:val="top"/>
          </w:tcPr>
          <w:p w14:paraId="7E81212C">
            <w:pPr>
              <w:pStyle w:val="10"/>
              <w:spacing w:before="143" w:line="240" w:lineRule="auto"/>
              <w:ind w:left="12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同上</w:t>
            </w:r>
          </w:p>
        </w:tc>
        <w:tc>
          <w:tcPr>
            <w:tcW w:w="1485" w:type="dxa"/>
            <w:vAlign w:val="top"/>
          </w:tcPr>
          <w:p w14:paraId="6C71340A">
            <w:pPr>
              <w:spacing w:line="240" w:lineRule="auto"/>
              <w:rPr>
                <w:rFonts w:hint="eastAsia" w:ascii="仿宋" w:hAnsi="仿宋" w:eastAsia="仿宋" w:cs="仿宋"/>
                <w:b w:val="0"/>
                <w:bCs w:val="0"/>
                <w:sz w:val="21"/>
                <w:szCs w:val="21"/>
              </w:rPr>
            </w:pPr>
          </w:p>
        </w:tc>
        <w:tc>
          <w:tcPr>
            <w:tcW w:w="1376" w:type="dxa"/>
            <w:vAlign w:val="top"/>
          </w:tcPr>
          <w:p w14:paraId="0B0C5570">
            <w:pPr>
              <w:spacing w:line="240" w:lineRule="auto"/>
              <w:rPr>
                <w:rFonts w:hint="eastAsia" w:ascii="仿宋" w:hAnsi="仿宋" w:eastAsia="仿宋" w:cs="仿宋"/>
                <w:b w:val="0"/>
                <w:bCs w:val="0"/>
                <w:sz w:val="21"/>
                <w:szCs w:val="21"/>
              </w:rPr>
            </w:pPr>
          </w:p>
        </w:tc>
        <w:tc>
          <w:tcPr>
            <w:tcW w:w="1093" w:type="dxa"/>
            <w:vAlign w:val="top"/>
          </w:tcPr>
          <w:p w14:paraId="03419FD9">
            <w:pPr>
              <w:spacing w:line="240" w:lineRule="auto"/>
              <w:rPr>
                <w:rFonts w:hint="eastAsia" w:ascii="仿宋" w:hAnsi="仿宋" w:eastAsia="仿宋" w:cs="仿宋"/>
                <w:b w:val="0"/>
                <w:bCs w:val="0"/>
                <w:sz w:val="21"/>
                <w:szCs w:val="21"/>
              </w:rPr>
            </w:pPr>
          </w:p>
        </w:tc>
        <w:tc>
          <w:tcPr>
            <w:tcW w:w="1083" w:type="dxa"/>
            <w:vAlign w:val="top"/>
          </w:tcPr>
          <w:p w14:paraId="0100D3D2">
            <w:pPr>
              <w:spacing w:line="240" w:lineRule="auto"/>
              <w:rPr>
                <w:rFonts w:hint="eastAsia" w:ascii="仿宋" w:hAnsi="仿宋" w:eastAsia="仿宋" w:cs="仿宋"/>
                <w:b w:val="0"/>
                <w:bCs w:val="0"/>
                <w:sz w:val="21"/>
                <w:szCs w:val="21"/>
              </w:rPr>
            </w:pPr>
          </w:p>
        </w:tc>
      </w:tr>
      <w:tr w14:paraId="27485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933" w:type="dxa"/>
            <w:vAlign w:val="top"/>
          </w:tcPr>
          <w:p w14:paraId="4F803857">
            <w:pPr>
              <w:pStyle w:val="10"/>
              <w:spacing w:before="176" w:line="240" w:lineRule="auto"/>
              <w:ind w:left="420"/>
              <w:rPr>
                <w:rFonts w:hint="eastAsia" w:ascii="仿宋" w:hAnsi="仿宋" w:eastAsia="仿宋" w:cs="仿宋"/>
                <w:b/>
                <w:bCs/>
                <w:sz w:val="21"/>
                <w:szCs w:val="21"/>
              </w:rPr>
            </w:pPr>
            <w:r>
              <w:rPr>
                <w:rFonts w:hint="eastAsia" w:ascii="仿宋" w:hAnsi="仿宋" w:eastAsia="仿宋" w:cs="仿宋"/>
                <w:b/>
                <w:bCs/>
                <w:sz w:val="21"/>
                <w:szCs w:val="21"/>
              </w:rPr>
              <w:t>9</w:t>
            </w:r>
          </w:p>
        </w:tc>
        <w:tc>
          <w:tcPr>
            <w:tcW w:w="2947" w:type="dxa"/>
            <w:vAlign w:val="top"/>
          </w:tcPr>
          <w:p w14:paraId="667788C6">
            <w:pPr>
              <w:pStyle w:val="10"/>
              <w:spacing w:before="144" w:line="240" w:lineRule="auto"/>
              <w:ind w:left="12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同上</w:t>
            </w:r>
          </w:p>
        </w:tc>
        <w:tc>
          <w:tcPr>
            <w:tcW w:w="1485" w:type="dxa"/>
            <w:vAlign w:val="top"/>
          </w:tcPr>
          <w:p w14:paraId="23CA99E7">
            <w:pPr>
              <w:spacing w:line="240" w:lineRule="auto"/>
              <w:rPr>
                <w:rFonts w:hint="eastAsia" w:ascii="仿宋" w:hAnsi="仿宋" w:eastAsia="仿宋" w:cs="仿宋"/>
                <w:b w:val="0"/>
                <w:bCs w:val="0"/>
                <w:sz w:val="21"/>
                <w:szCs w:val="21"/>
              </w:rPr>
            </w:pPr>
          </w:p>
        </w:tc>
        <w:tc>
          <w:tcPr>
            <w:tcW w:w="1376" w:type="dxa"/>
            <w:vAlign w:val="top"/>
          </w:tcPr>
          <w:p w14:paraId="05AB1DDC">
            <w:pPr>
              <w:spacing w:line="240" w:lineRule="auto"/>
              <w:rPr>
                <w:rFonts w:hint="eastAsia" w:ascii="仿宋" w:hAnsi="仿宋" w:eastAsia="仿宋" w:cs="仿宋"/>
                <w:b w:val="0"/>
                <w:bCs w:val="0"/>
                <w:sz w:val="21"/>
                <w:szCs w:val="21"/>
              </w:rPr>
            </w:pPr>
          </w:p>
        </w:tc>
        <w:tc>
          <w:tcPr>
            <w:tcW w:w="1093" w:type="dxa"/>
            <w:vAlign w:val="top"/>
          </w:tcPr>
          <w:p w14:paraId="18B77302">
            <w:pPr>
              <w:spacing w:line="240" w:lineRule="auto"/>
              <w:rPr>
                <w:rFonts w:hint="eastAsia" w:ascii="仿宋" w:hAnsi="仿宋" w:eastAsia="仿宋" w:cs="仿宋"/>
                <w:b w:val="0"/>
                <w:bCs w:val="0"/>
                <w:sz w:val="21"/>
                <w:szCs w:val="21"/>
              </w:rPr>
            </w:pPr>
          </w:p>
        </w:tc>
        <w:tc>
          <w:tcPr>
            <w:tcW w:w="1083" w:type="dxa"/>
            <w:vAlign w:val="top"/>
          </w:tcPr>
          <w:p w14:paraId="545E3E5C">
            <w:pPr>
              <w:spacing w:line="240" w:lineRule="auto"/>
              <w:rPr>
                <w:rFonts w:hint="eastAsia" w:ascii="仿宋" w:hAnsi="仿宋" w:eastAsia="仿宋" w:cs="仿宋"/>
                <w:b w:val="0"/>
                <w:bCs w:val="0"/>
                <w:sz w:val="21"/>
                <w:szCs w:val="21"/>
              </w:rPr>
            </w:pPr>
          </w:p>
        </w:tc>
      </w:tr>
      <w:tr w14:paraId="4C2BF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933" w:type="dxa"/>
            <w:vAlign w:val="top"/>
          </w:tcPr>
          <w:p w14:paraId="1BA8D2A7">
            <w:pPr>
              <w:pStyle w:val="10"/>
              <w:spacing w:before="175" w:line="240" w:lineRule="auto"/>
              <w:ind w:left="379"/>
              <w:rPr>
                <w:rFonts w:hint="eastAsia" w:ascii="仿宋" w:hAnsi="仿宋" w:eastAsia="仿宋" w:cs="仿宋"/>
                <w:b/>
                <w:bCs/>
                <w:sz w:val="21"/>
                <w:szCs w:val="21"/>
              </w:rPr>
            </w:pPr>
            <w:r>
              <w:rPr>
                <w:rFonts w:hint="eastAsia" w:ascii="仿宋" w:hAnsi="仿宋" w:eastAsia="仿宋" w:cs="仿宋"/>
                <w:b/>
                <w:bCs/>
                <w:spacing w:val="-7"/>
                <w:sz w:val="21"/>
                <w:szCs w:val="21"/>
              </w:rPr>
              <w:t>10</w:t>
            </w:r>
          </w:p>
        </w:tc>
        <w:tc>
          <w:tcPr>
            <w:tcW w:w="2947" w:type="dxa"/>
            <w:vAlign w:val="top"/>
          </w:tcPr>
          <w:p w14:paraId="370F64C1">
            <w:pPr>
              <w:pStyle w:val="10"/>
              <w:spacing w:before="144" w:line="240" w:lineRule="auto"/>
              <w:ind w:left="12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同上</w:t>
            </w:r>
          </w:p>
        </w:tc>
        <w:tc>
          <w:tcPr>
            <w:tcW w:w="1485" w:type="dxa"/>
            <w:vAlign w:val="top"/>
          </w:tcPr>
          <w:p w14:paraId="28A86B14">
            <w:pPr>
              <w:spacing w:line="240" w:lineRule="auto"/>
              <w:rPr>
                <w:rFonts w:hint="eastAsia" w:ascii="仿宋" w:hAnsi="仿宋" w:eastAsia="仿宋" w:cs="仿宋"/>
                <w:b w:val="0"/>
                <w:bCs w:val="0"/>
                <w:sz w:val="21"/>
                <w:szCs w:val="21"/>
              </w:rPr>
            </w:pPr>
          </w:p>
        </w:tc>
        <w:tc>
          <w:tcPr>
            <w:tcW w:w="1376" w:type="dxa"/>
            <w:vAlign w:val="top"/>
          </w:tcPr>
          <w:p w14:paraId="1A00ACE0">
            <w:pPr>
              <w:spacing w:line="240" w:lineRule="auto"/>
              <w:rPr>
                <w:rFonts w:hint="eastAsia" w:ascii="仿宋" w:hAnsi="仿宋" w:eastAsia="仿宋" w:cs="仿宋"/>
                <w:b w:val="0"/>
                <w:bCs w:val="0"/>
                <w:sz w:val="21"/>
                <w:szCs w:val="21"/>
              </w:rPr>
            </w:pPr>
          </w:p>
        </w:tc>
        <w:tc>
          <w:tcPr>
            <w:tcW w:w="1093" w:type="dxa"/>
            <w:vAlign w:val="top"/>
          </w:tcPr>
          <w:p w14:paraId="69F579BF">
            <w:pPr>
              <w:spacing w:line="240" w:lineRule="auto"/>
              <w:rPr>
                <w:rFonts w:hint="eastAsia" w:ascii="仿宋" w:hAnsi="仿宋" w:eastAsia="仿宋" w:cs="仿宋"/>
                <w:b w:val="0"/>
                <w:bCs w:val="0"/>
                <w:sz w:val="21"/>
                <w:szCs w:val="21"/>
              </w:rPr>
            </w:pPr>
          </w:p>
        </w:tc>
        <w:tc>
          <w:tcPr>
            <w:tcW w:w="1083" w:type="dxa"/>
            <w:vAlign w:val="top"/>
          </w:tcPr>
          <w:p w14:paraId="0147306B">
            <w:pPr>
              <w:spacing w:line="240" w:lineRule="auto"/>
              <w:rPr>
                <w:rFonts w:hint="eastAsia" w:ascii="仿宋" w:hAnsi="仿宋" w:eastAsia="仿宋" w:cs="仿宋"/>
                <w:b w:val="0"/>
                <w:bCs w:val="0"/>
                <w:sz w:val="21"/>
                <w:szCs w:val="21"/>
              </w:rPr>
            </w:pPr>
          </w:p>
        </w:tc>
      </w:tr>
      <w:tr w14:paraId="21DF70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6741" w:type="dxa"/>
            <w:gridSpan w:val="4"/>
            <w:vAlign w:val="top"/>
          </w:tcPr>
          <w:p w14:paraId="2DA7767F">
            <w:pPr>
              <w:pStyle w:val="10"/>
              <w:spacing w:before="143" w:line="240" w:lineRule="auto"/>
              <w:ind w:left="3173"/>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总计</w:t>
            </w:r>
          </w:p>
        </w:tc>
        <w:tc>
          <w:tcPr>
            <w:tcW w:w="1093" w:type="dxa"/>
            <w:vAlign w:val="top"/>
          </w:tcPr>
          <w:p w14:paraId="1AC13696">
            <w:pPr>
              <w:spacing w:line="240" w:lineRule="auto"/>
              <w:rPr>
                <w:rFonts w:hint="eastAsia" w:ascii="仿宋" w:hAnsi="仿宋" w:eastAsia="仿宋" w:cs="仿宋"/>
                <w:b w:val="0"/>
                <w:bCs w:val="0"/>
                <w:sz w:val="21"/>
                <w:szCs w:val="21"/>
              </w:rPr>
            </w:pPr>
          </w:p>
        </w:tc>
        <w:tc>
          <w:tcPr>
            <w:tcW w:w="1083" w:type="dxa"/>
            <w:vAlign w:val="top"/>
          </w:tcPr>
          <w:p w14:paraId="2DEBC640">
            <w:pPr>
              <w:spacing w:line="240" w:lineRule="auto"/>
              <w:rPr>
                <w:rFonts w:hint="eastAsia" w:ascii="仿宋" w:hAnsi="仿宋" w:eastAsia="仿宋" w:cs="仿宋"/>
                <w:b w:val="0"/>
                <w:bCs w:val="0"/>
                <w:sz w:val="21"/>
                <w:szCs w:val="21"/>
              </w:rPr>
            </w:pPr>
          </w:p>
        </w:tc>
      </w:tr>
      <w:tr w14:paraId="37A249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8917" w:type="dxa"/>
            <w:gridSpan w:val="6"/>
            <w:vAlign w:val="top"/>
          </w:tcPr>
          <w:p w14:paraId="25537BAE">
            <w:pPr>
              <w:pStyle w:val="10"/>
              <w:spacing w:before="142" w:line="240" w:lineRule="auto"/>
              <w:ind w:left="1209"/>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注：根据判断结果，在相应栏内打√。</w:t>
            </w:r>
            <w:r>
              <w:rPr>
                <w:rFonts w:hint="eastAsia" w:ascii="仿宋" w:hAnsi="仿宋" w:eastAsia="仿宋" w:cs="仿宋"/>
                <w:b w:val="0"/>
                <w:bCs w:val="0"/>
                <w:spacing w:val="7"/>
                <w:sz w:val="21"/>
                <w:szCs w:val="21"/>
                <w:lang w:val="en-US" w:eastAsia="zh-CN"/>
              </w:rPr>
              <w:t>每鉴别错误一味药</w:t>
            </w:r>
            <w:r>
              <w:rPr>
                <w:rFonts w:hint="eastAsia" w:ascii="仿宋" w:hAnsi="仿宋" w:eastAsia="仿宋" w:cs="仿宋"/>
                <w:b w:val="0"/>
                <w:bCs w:val="0"/>
                <w:spacing w:val="6"/>
                <w:sz w:val="21"/>
                <w:szCs w:val="21"/>
              </w:rPr>
              <w:t>扣4分。</w:t>
            </w:r>
          </w:p>
        </w:tc>
      </w:tr>
    </w:tbl>
    <w:p w14:paraId="3E755BC8">
      <w:pPr>
        <w:spacing w:line="360" w:lineRule="auto"/>
        <w:rPr>
          <w:rFonts w:hint="eastAsia" w:ascii="仿宋" w:hAnsi="仿宋" w:eastAsia="仿宋" w:cs="仿宋"/>
          <w:b w:val="0"/>
          <w:bCs w:val="0"/>
          <w:sz w:val="24"/>
          <w:szCs w:val="24"/>
        </w:rPr>
      </w:pPr>
    </w:p>
    <w:p w14:paraId="5A0A5E48">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val="0"/>
          <w:bCs w:val="0"/>
          <w:sz w:val="21"/>
          <w:szCs w:val="21"/>
        </w:rPr>
      </w:pPr>
      <w:r>
        <w:rPr>
          <w:rFonts w:hint="eastAsia" w:ascii="仿宋" w:hAnsi="仿宋" w:eastAsia="仿宋" w:cs="仿宋"/>
          <w:b/>
          <w:bCs/>
          <w:snapToGrid w:val="0"/>
          <w:color w:val="000000"/>
          <w:spacing w:val="-2"/>
          <w:kern w:val="0"/>
          <w:sz w:val="21"/>
          <w:szCs w:val="21"/>
          <w:lang w:val="en-US" w:eastAsia="zh-CN" w:bidi="ar-SA"/>
        </w:rPr>
        <w:t>表8  中药鉴别--显微鉴别评分标准</w:t>
      </w:r>
    </w:p>
    <w:p w14:paraId="71D53410">
      <w:pPr>
        <w:spacing w:before="112" w:line="240" w:lineRule="auto"/>
        <w:ind w:left="621"/>
        <w:jc w:val="center"/>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工位号：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组别号：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竞赛用时：</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成绩：</w:t>
      </w:r>
    </w:p>
    <w:tbl>
      <w:tblPr>
        <w:tblStyle w:val="9"/>
        <w:tblW w:w="88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14"/>
        <w:gridCol w:w="4843"/>
        <w:gridCol w:w="1182"/>
        <w:gridCol w:w="1142"/>
      </w:tblGrid>
      <w:tr w14:paraId="03ED01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714" w:type="dxa"/>
            <w:vAlign w:val="top"/>
          </w:tcPr>
          <w:p w14:paraId="2AA8057C">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项目</w:t>
            </w:r>
          </w:p>
        </w:tc>
        <w:tc>
          <w:tcPr>
            <w:tcW w:w="4843" w:type="dxa"/>
            <w:vAlign w:val="top"/>
          </w:tcPr>
          <w:p w14:paraId="164EE569">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评分标准细则</w:t>
            </w:r>
          </w:p>
        </w:tc>
        <w:tc>
          <w:tcPr>
            <w:tcW w:w="1182" w:type="dxa"/>
            <w:vAlign w:val="top"/>
          </w:tcPr>
          <w:p w14:paraId="06311F1C">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扣分</w:t>
            </w:r>
          </w:p>
        </w:tc>
        <w:tc>
          <w:tcPr>
            <w:tcW w:w="1142" w:type="dxa"/>
            <w:vAlign w:val="top"/>
          </w:tcPr>
          <w:p w14:paraId="0AD44A1E">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得分</w:t>
            </w:r>
          </w:p>
        </w:tc>
      </w:tr>
      <w:tr w14:paraId="1C08A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1714" w:type="dxa"/>
            <w:vMerge w:val="restart"/>
            <w:tcBorders>
              <w:bottom w:val="nil"/>
            </w:tcBorders>
            <w:vAlign w:val="center"/>
          </w:tcPr>
          <w:p w14:paraId="52C52221">
            <w:pPr>
              <w:spacing w:line="240" w:lineRule="auto"/>
              <w:jc w:val="both"/>
              <w:rPr>
                <w:rFonts w:hint="eastAsia" w:ascii="仿宋" w:hAnsi="仿宋" w:eastAsia="仿宋" w:cs="仿宋"/>
                <w:b w:val="0"/>
                <w:bCs w:val="0"/>
                <w:sz w:val="21"/>
                <w:szCs w:val="21"/>
              </w:rPr>
            </w:pPr>
          </w:p>
          <w:p w14:paraId="46FDD03A">
            <w:pPr>
              <w:pStyle w:val="10"/>
              <w:spacing w:before="65" w:line="240" w:lineRule="auto"/>
              <w:ind w:left="441"/>
              <w:jc w:val="both"/>
              <w:rPr>
                <w:rFonts w:hint="eastAsia" w:ascii="仿宋" w:hAnsi="仿宋" w:eastAsia="仿宋" w:cs="仿宋"/>
                <w:b w:val="0"/>
                <w:bCs w:val="0"/>
                <w:sz w:val="21"/>
                <w:szCs w:val="21"/>
              </w:rPr>
            </w:pPr>
            <w:r>
              <w:rPr>
                <w:rFonts w:hint="eastAsia" w:ascii="仿宋" w:hAnsi="仿宋" w:eastAsia="仿宋" w:cs="仿宋"/>
                <w:b w:val="0"/>
                <w:bCs w:val="0"/>
                <w:spacing w:val="7"/>
                <w:position w:val="7"/>
                <w:sz w:val="21"/>
                <w:szCs w:val="21"/>
              </w:rPr>
              <w:t>粉末制片</w:t>
            </w:r>
          </w:p>
          <w:p w14:paraId="0018B44F">
            <w:pPr>
              <w:pStyle w:val="10"/>
              <w:spacing w:line="240" w:lineRule="auto"/>
              <w:ind w:left="479"/>
              <w:jc w:val="both"/>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4843" w:type="dxa"/>
            <w:vAlign w:val="center"/>
          </w:tcPr>
          <w:p w14:paraId="4D3DE575">
            <w:pPr>
              <w:pStyle w:val="10"/>
              <w:spacing w:before="72" w:line="240" w:lineRule="auto"/>
              <w:ind w:left="9" w:right="44" w:firstLine="2"/>
              <w:jc w:val="both"/>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酒精灯使用：正确点火，用完后及时灭火，得1分。</w:t>
            </w:r>
            <w:r>
              <w:rPr>
                <w:rFonts w:hint="eastAsia" w:ascii="仿宋" w:hAnsi="仿宋" w:eastAsia="仿宋" w:cs="仿宋"/>
                <w:b w:val="0"/>
                <w:bCs w:val="0"/>
                <w:spacing w:val="5"/>
                <w:sz w:val="21"/>
                <w:szCs w:val="21"/>
              </w:rPr>
              <w:t>用完后不灭火就离开，扣1分。</w:t>
            </w:r>
          </w:p>
        </w:tc>
        <w:tc>
          <w:tcPr>
            <w:tcW w:w="1182" w:type="dxa"/>
            <w:vAlign w:val="top"/>
          </w:tcPr>
          <w:p w14:paraId="440CAAB7">
            <w:pPr>
              <w:spacing w:line="240" w:lineRule="auto"/>
              <w:rPr>
                <w:rFonts w:hint="eastAsia" w:ascii="仿宋" w:hAnsi="仿宋" w:eastAsia="仿宋" w:cs="仿宋"/>
                <w:b w:val="0"/>
                <w:bCs w:val="0"/>
                <w:sz w:val="21"/>
                <w:szCs w:val="21"/>
              </w:rPr>
            </w:pPr>
          </w:p>
        </w:tc>
        <w:tc>
          <w:tcPr>
            <w:tcW w:w="1142" w:type="dxa"/>
            <w:vAlign w:val="top"/>
          </w:tcPr>
          <w:p w14:paraId="03AD3207">
            <w:pPr>
              <w:spacing w:line="240" w:lineRule="auto"/>
              <w:rPr>
                <w:rFonts w:hint="eastAsia" w:ascii="仿宋" w:hAnsi="仿宋" w:eastAsia="仿宋" w:cs="仿宋"/>
                <w:b w:val="0"/>
                <w:bCs w:val="0"/>
                <w:sz w:val="21"/>
                <w:szCs w:val="21"/>
              </w:rPr>
            </w:pPr>
          </w:p>
        </w:tc>
      </w:tr>
      <w:tr w14:paraId="52E45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714" w:type="dxa"/>
            <w:vMerge w:val="continue"/>
            <w:tcBorders>
              <w:top w:val="nil"/>
              <w:bottom w:val="nil"/>
            </w:tcBorders>
            <w:vAlign w:val="center"/>
          </w:tcPr>
          <w:p w14:paraId="0C8B81D9">
            <w:pPr>
              <w:spacing w:line="240" w:lineRule="auto"/>
              <w:jc w:val="both"/>
              <w:rPr>
                <w:rFonts w:hint="eastAsia" w:ascii="仿宋" w:hAnsi="仿宋" w:eastAsia="仿宋" w:cs="仿宋"/>
                <w:b w:val="0"/>
                <w:bCs w:val="0"/>
                <w:sz w:val="21"/>
                <w:szCs w:val="21"/>
              </w:rPr>
            </w:pPr>
          </w:p>
        </w:tc>
        <w:tc>
          <w:tcPr>
            <w:tcW w:w="4843" w:type="dxa"/>
            <w:vAlign w:val="center"/>
          </w:tcPr>
          <w:p w14:paraId="5790D90A">
            <w:pPr>
              <w:pStyle w:val="10"/>
              <w:spacing w:before="52" w:line="240" w:lineRule="auto"/>
              <w:ind w:left="9"/>
              <w:jc w:val="both"/>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水合氯醛加热制片：取少量混合粉末，置洁净的载玻片上，加水合氯醛试液适量，用食指与大拇指持住载</w:t>
            </w:r>
            <w:r>
              <w:rPr>
                <w:rFonts w:hint="eastAsia" w:ascii="仿宋" w:hAnsi="仿宋" w:eastAsia="仿宋" w:cs="仿宋"/>
                <w:b w:val="0"/>
                <w:bCs w:val="0"/>
                <w:spacing w:val="3"/>
                <w:sz w:val="21"/>
                <w:szCs w:val="21"/>
              </w:rPr>
              <w:t>玻片，透化，加1～2滴稀甘油，加盖洁净的盖玻片，</w:t>
            </w:r>
            <w:r>
              <w:rPr>
                <w:rFonts w:hint="eastAsia" w:ascii="仿宋" w:hAnsi="仿宋" w:eastAsia="仿宋" w:cs="仿宋"/>
                <w:b w:val="0"/>
                <w:bCs w:val="0"/>
                <w:spacing w:val="6"/>
                <w:sz w:val="21"/>
                <w:szCs w:val="21"/>
              </w:rPr>
              <w:t>用吸水纸吸去多余的试液，得2分。如粉末焦化，扣</w:t>
            </w:r>
            <w:r>
              <w:rPr>
                <w:rFonts w:hint="eastAsia" w:ascii="仿宋" w:hAnsi="仿宋" w:eastAsia="仿宋" w:cs="仿宋"/>
                <w:b w:val="0"/>
                <w:bCs w:val="0"/>
                <w:spacing w:val="3"/>
                <w:sz w:val="21"/>
                <w:szCs w:val="21"/>
              </w:rPr>
              <w:t>1分；盖玻片表面污染，扣1分。</w:t>
            </w:r>
          </w:p>
        </w:tc>
        <w:tc>
          <w:tcPr>
            <w:tcW w:w="1182" w:type="dxa"/>
            <w:vAlign w:val="top"/>
          </w:tcPr>
          <w:p w14:paraId="19AE03E1">
            <w:pPr>
              <w:spacing w:line="240" w:lineRule="auto"/>
              <w:rPr>
                <w:rFonts w:hint="eastAsia" w:ascii="仿宋" w:hAnsi="仿宋" w:eastAsia="仿宋" w:cs="仿宋"/>
                <w:b w:val="0"/>
                <w:bCs w:val="0"/>
                <w:sz w:val="21"/>
                <w:szCs w:val="21"/>
              </w:rPr>
            </w:pPr>
          </w:p>
        </w:tc>
        <w:tc>
          <w:tcPr>
            <w:tcW w:w="1142" w:type="dxa"/>
            <w:vAlign w:val="top"/>
          </w:tcPr>
          <w:p w14:paraId="342BCC98">
            <w:pPr>
              <w:spacing w:line="240" w:lineRule="auto"/>
              <w:rPr>
                <w:rFonts w:hint="eastAsia" w:ascii="仿宋" w:hAnsi="仿宋" w:eastAsia="仿宋" w:cs="仿宋"/>
                <w:b w:val="0"/>
                <w:bCs w:val="0"/>
                <w:sz w:val="21"/>
                <w:szCs w:val="21"/>
              </w:rPr>
            </w:pPr>
          </w:p>
        </w:tc>
      </w:tr>
      <w:tr w14:paraId="16528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4" w:hRule="atLeast"/>
        </w:trPr>
        <w:tc>
          <w:tcPr>
            <w:tcW w:w="1714" w:type="dxa"/>
            <w:vMerge w:val="continue"/>
            <w:tcBorders>
              <w:top w:val="nil"/>
              <w:bottom w:val="nil"/>
            </w:tcBorders>
            <w:vAlign w:val="center"/>
          </w:tcPr>
          <w:p w14:paraId="54A28A97">
            <w:pPr>
              <w:spacing w:line="240" w:lineRule="auto"/>
              <w:jc w:val="both"/>
              <w:rPr>
                <w:rFonts w:hint="eastAsia" w:ascii="仿宋" w:hAnsi="仿宋" w:eastAsia="仿宋" w:cs="仿宋"/>
                <w:b w:val="0"/>
                <w:bCs w:val="0"/>
                <w:sz w:val="21"/>
                <w:szCs w:val="21"/>
              </w:rPr>
            </w:pPr>
          </w:p>
        </w:tc>
        <w:tc>
          <w:tcPr>
            <w:tcW w:w="4843" w:type="dxa"/>
            <w:vAlign w:val="center"/>
          </w:tcPr>
          <w:p w14:paraId="2FC5F157">
            <w:pPr>
              <w:pStyle w:val="10"/>
              <w:spacing w:before="78" w:line="240" w:lineRule="auto"/>
              <w:ind w:left="10"/>
              <w:jc w:val="both"/>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水制片：取少量的混合粉末，置洁净的载玻片上，</w:t>
            </w:r>
          </w:p>
          <w:p w14:paraId="7F0B2590">
            <w:pPr>
              <w:pStyle w:val="10"/>
              <w:spacing w:before="64" w:line="240" w:lineRule="auto"/>
              <w:ind w:left="9" w:right="9" w:hanging="2"/>
              <w:jc w:val="both"/>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加1滴水，加盖洁净的盖玻片，用吸水纸吸去多余的</w:t>
            </w:r>
            <w:r>
              <w:rPr>
                <w:rFonts w:hint="eastAsia" w:ascii="仿宋" w:hAnsi="仿宋" w:eastAsia="仿宋" w:cs="仿宋"/>
                <w:b w:val="0"/>
                <w:bCs w:val="0"/>
                <w:spacing w:val="2"/>
                <w:sz w:val="21"/>
                <w:szCs w:val="21"/>
              </w:rPr>
              <w:t>水，得1分。未做者，扣1分。</w:t>
            </w:r>
          </w:p>
        </w:tc>
        <w:tc>
          <w:tcPr>
            <w:tcW w:w="1182" w:type="dxa"/>
            <w:vAlign w:val="top"/>
          </w:tcPr>
          <w:p w14:paraId="5B7B3179">
            <w:pPr>
              <w:spacing w:line="240" w:lineRule="auto"/>
              <w:rPr>
                <w:rFonts w:hint="eastAsia" w:ascii="仿宋" w:hAnsi="仿宋" w:eastAsia="仿宋" w:cs="仿宋"/>
                <w:b w:val="0"/>
                <w:bCs w:val="0"/>
                <w:sz w:val="21"/>
                <w:szCs w:val="21"/>
              </w:rPr>
            </w:pPr>
          </w:p>
        </w:tc>
        <w:tc>
          <w:tcPr>
            <w:tcW w:w="1142" w:type="dxa"/>
            <w:vAlign w:val="top"/>
          </w:tcPr>
          <w:p w14:paraId="5FA1BC7B">
            <w:pPr>
              <w:spacing w:line="240" w:lineRule="auto"/>
              <w:rPr>
                <w:rFonts w:hint="eastAsia" w:ascii="仿宋" w:hAnsi="仿宋" w:eastAsia="仿宋" w:cs="仿宋"/>
                <w:b w:val="0"/>
                <w:bCs w:val="0"/>
                <w:sz w:val="21"/>
                <w:szCs w:val="21"/>
              </w:rPr>
            </w:pPr>
          </w:p>
        </w:tc>
      </w:tr>
      <w:tr w14:paraId="31A96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1" w:hRule="atLeast"/>
        </w:trPr>
        <w:tc>
          <w:tcPr>
            <w:tcW w:w="1714" w:type="dxa"/>
            <w:vMerge w:val="continue"/>
            <w:tcBorders>
              <w:top w:val="nil"/>
            </w:tcBorders>
            <w:vAlign w:val="center"/>
          </w:tcPr>
          <w:p w14:paraId="2554E62E">
            <w:pPr>
              <w:spacing w:line="240" w:lineRule="auto"/>
              <w:jc w:val="both"/>
              <w:rPr>
                <w:rFonts w:hint="eastAsia" w:ascii="仿宋" w:hAnsi="仿宋" w:eastAsia="仿宋" w:cs="仿宋"/>
                <w:b w:val="0"/>
                <w:bCs w:val="0"/>
                <w:sz w:val="21"/>
                <w:szCs w:val="21"/>
              </w:rPr>
            </w:pPr>
          </w:p>
        </w:tc>
        <w:tc>
          <w:tcPr>
            <w:tcW w:w="4843" w:type="dxa"/>
            <w:vAlign w:val="center"/>
          </w:tcPr>
          <w:p w14:paraId="31B33DBC">
            <w:pPr>
              <w:pStyle w:val="10"/>
              <w:spacing w:before="53" w:line="240" w:lineRule="auto"/>
              <w:ind w:left="7" w:right="9" w:firstLine="20"/>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乙醇、5%氢氧化钾或水合氯醛不加热制片：取少量混</w:t>
            </w:r>
            <w:r>
              <w:rPr>
                <w:rFonts w:hint="eastAsia" w:ascii="仿宋" w:hAnsi="仿宋" w:eastAsia="仿宋" w:cs="仿宋"/>
                <w:b w:val="0"/>
                <w:bCs w:val="0"/>
                <w:spacing w:val="7"/>
                <w:sz w:val="21"/>
                <w:szCs w:val="21"/>
              </w:rPr>
              <w:t>合粉末，置洁净的载玻片上，加1滴乙醇、5%氢氧化</w:t>
            </w:r>
            <w:r>
              <w:rPr>
                <w:rFonts w:hint="eastAsia" w:ascii="仿宋" w:hAnsi="仿宋" w:eastAsia="仿宋" w:cs="仿宋"/>
                <w:b w:val="0"/>
                <w:bCs w:val="0"/>
                <w:spacing w:val="9"/>
                <w:sz w:val="21"/>
                <w:szCs w:val="21"/>
              </w:rPr>
              <w:t>钾或水合氯醛试液，加盖洁净的盖玻片，用吸水纸吸</w:t>
            </w:r>
            <w:r>
              <w:rPr>
                <w:rFonts w:hint="eastAsia" w:ascii="仿宋" w:hAnsi="仿宋" w:eastAsia="仿宋" w:cs="仿宋"/>
                <w:b w:val="0"/>
                <w:bCs w:val="0"/>
                <w:spacing w:val="4"/>
                <w:sz w:val="21"/>
                <w:szCs w:val="21"/>
              </w:rPr>
              <w:t>去多余的试液，得1分。未做者,扣1分。</w:t>
            </w:r>
          </w:p>
        </w:tc>
        <w:tc>
          <w:tcPr>
            <w:tcW w:w="1182" w:type="dxa"/>
            <w:vAlign w:val="top"/>
          </w:tcPr>
          <w:p w14:paraId="5D55E38E">
            <w:pPr>
              <w:spacing w:line="240" w:lineRule="auto"/>
              <w:rPr>
                <w:rFonts w:hint="eastAsia" w:ascii="仿宋" w:hAnsi="仿宋" w:eastAsia="仿宋" w:cs="仿宋"/>
                <w:b w:val="0"/>
                <w:bCs w:val="0"/>
                <w:sz w:val="21"/>
                <w:szCs w:val="21"/>
              </w:rPr>
            </w:pPr>
          </w:p>
        </w:tc>
        <w:tc>
          <w:tcPr>
            <w:tcW w:w="1142" w:type="dxa"/>
            <w:vAlign w:val="top"/>
          </w:tcPr>
          <w:p w14:paraId="788C3C0E">
            <w:pPr>
              <w:spacing w:line="240" w:lineRule="auto"/>
              <w:rPr>
                <w:rFonts w:hint="eastAsia" w:ascii="仿宋" w:hAnsi="仿宋" w:eastAsia="仿宋" w:cs="仿宋"/>
                <w:b w:val="0"/>
                <w:bCs w:val="0"/>
                <w:sz w:val="21"/>
                <w:szCs w:val="21"/>
              </w:rPr>
            </w:pPr>
          </w:p>
        </w:tc>
      </w:tr>
      <w:tr w14:paraId="14790F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37" w:hRule="atLeast"/>
        </w:trPr>
        <w:tc>
          <w:tcPr>
            <w:tcW w:w="1714" w:type="dxa"/>
            <w:vAlign w:val="center"/>
          </w:tcPr>
          <w:p w14:paraId="300FC9C2">
            <w:pPr>
              <w:pStyle w:val="10"/>
              <w:spacing w:before="65" w:line="240" w:lineRule="auto"/>
              <w:ind w:left="342"/>
              <w:jc w:val="both"/>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显微镜使用</w:t>
            </w:r>
          </w:p>
          <w:p w14:paraId="367416E2">
            <w:pPr>
              <w:pStyle w:val="10"/>
              <w:spacing w:before="65" w:line="240" w:lineRule="auto"/>
              <w:ind w:left="479"/>
              <w:jc w:val="both"/>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4843" w:type="dxa"/>
            <w:vAlign w:val="center"/>
          </w:tcPr>
          <w:p w14:paraId="509980EE">
            <w:pPr>
              <w:pStyle w:val="10"/>
              <w:spacing w:before="54" w:line="240" w:lineRule="auto"/>
              <w:ind w:left="8" w:hanging="1"/>
              <w:jc w:val="both"/>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在低倍镜下，将制片放置在显微镜载物台上，得1分，</w:t>
            </w:r>
            <w:r>
              <w:rPr>
                <w:rFonts w:hint="eastAsia" w:ascii="仿宋" w:hAnsi="仿宋" w:eastAsia="仿宋" w:cs="仿宋"/>
                <w:b w:val="0"/>
                <w:bCs w:val="0"/>
                <w:spacing w:val="2"/>
                <w:sz w:val="21"/>
                <w:szCs w:val="21"/>
              </w:rPr>
              <w:t>如在高倍镜下放入，扣1分</w:t>
            </w:r>
            <w:r>
              <w:rPr>
                <w:rFonts w:hint="eastAsia" w:ascii="仿宋" w:hAnsi="仿宋" w:eastAsia="仿宋" w:cs="仿宋"/>
                <w:b w:val="0"/>
                <w:bCs w:val="0"/>
                <w:spacing w:val="2"/>
                <w:sz w:val="21"/>
                <w:szCs w:val="21"/>
                <w:lang w:eastAsia="zh-CN"/>
              </w:rPr>
              <w:t>；</w:t>
            </w:r>
            <w:r>
              <w:rPr>
                <w:rFonts w:hint="eastAsia" w:ascii="仿宋" w:hAnsi="仿宋" w:eastAsia="仿宋" w:cs="仿宋"/>
                <w:b w:val="0"/>
                <w:bCs w:val="0"/>
                <w:spacing w:val="2"/>
                <w:sz w:val="21"/>
                <w:szCs w:val="21"/>
              </w:rPr>
              <w:t>正确的使用光源，得1</w:t>
            </w:r>
            <w:r>
              <w:rPr>
                <w:rFonts w:hint="eastAsia" w:ascii="仿宋" w:hAnsi="仿宋" w:eastAsia="仿宋" w:cs="仿宋"/>
                <w:b w:val="0"/>
                <w:bCs w:val="0"/>
                <w:spacing w:val="6"/>
                <w:sz w:val="21"/>
                <w:szCs w:val="21"/>
              </w:rPr>
              <w:t>分；正确使用粗、细调节器，得2分。如在高倍镜下使用粗调节器，扣2分；造成盖玻片、载玻片被镜头</w:t>
            </w:r>
            <w:r>
              <w:rPr>
                <w:rFonts w:hint="eastAsia" w:ascii="仿宋" w:hAnsi="仿宋" w:eastAsia="仿宋" w:cs="仿宋"/>
                <w:b w:val="0"/>
                <w:bCs w:val="0"/>
                <w:spacing w:val="1"/>
                <w:sz w:val="21"/>
                <w:szCs w:val="21"/>
              </w:rPr>
              <w:t>压碎，扣5分。</w:t>
            </w:r>
          </w:p>
          <w:p w14:paraId="545824E9">
            <w:pPr>
              <w:pStyle w:val="10"/>
              <w:spacing w:before="65" w:line="240" w:lineRule="auto"/>
              <w:ind w:left="9" w:right="60" w:hanging="1"/>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使用完毕时，及时清理工位，显微镜复原回位，得1</w:t>
            </w:r>
            <w:r>
              <w:rPr>
                <w:rFonts w:hint="eastAsia" w:ascii="仿宋" w:hAnsi="仿宋" w:eastAsia="仿宋" w:cs="仿宋"/>
                <w:b w:val="0"/>
                <w:bCs w:val="0"/>
                <w:spacing w:val="2"/>
                <w:sz w:val="21"/>
                <w:szCs w:val="21"/>
              </w:rPr>
              <w:t>分，未做者扣1分。</w:t>
            </w:r>
          </w:p>
        </w:tc>
        <w:tc>
          <w:tcPr>
            <w:tcW w:w="1182" w:type="dxa"/>
            <w:vAlign w:val="top"/>
          </w:tcPr>
          <w:p w14:paraId="59F4BF22">
            <w:pPr>
              <w:spacing w:line="240" w:lineRule="auto"/>
              <w:rPr>
                <w:rFonts w:hint="eastAsia" w:ascii="仿宋" w:hAnsi="仿宋" w:eastAsia="仿宋" w:cs="仿宋"/>
                <w:b w:val="0"/>
                <w:bCs w:val="0"/>
                <w:sz w:val="21"/>
                <w:szCs w:val="21"/>
              </w:rPr>
            </w:pPr>
          </w:p>
        </w:tc>
        <w:tc>
          <w:tcPr>
            <w:tcW w:w="1142" w:type="dxa"/>
            <w:vAlign w:val="top"/>
          </w:tcPr>
          <w:p w14:paraId="569CFD08">
            <w:pPr>
              <w:spacing w:line="240" w:lineRule="auto"/>
              <w:rPr>
                <w:rFonts w:hint="eastAsia" w:ascii="仿宋" w:hAnsi="仿宋" w:eastAsia="仿宋" w:cs="仿宋"/>
                <w:b w:val="0"/>
                <w:bCs w:val="0"/>
                <w:sz w:val="21"/>
                <w:szCs w:val="21"/>
              </w:rPr>
            </w:pPr>
          </w:p>
        </w:tc>
      </w:tr>
      <w:tr w14:paraId="115431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7" w:hRule="atLeast"/>
        </w:trPr>
        <w:tc>
          <w:tcPr>
            <w:tcW w:w="1714" w:type="dxa"/>
            <w:vAlign w:val="center"/>
          </w:tcPr>
          <w:p w14:paraId="310D13CF">
            <w:pPr>
              <w:pStyle w:val="10"/>
              <w:spacing w:before="66" w:line="240" w:lineRule="auto"/>
              <w:ind w:left="238"/>
              <w:jc w:val="both"/>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显微特征绘制</w:t>
            </w:r>
          </w:p>
          <w:p w14:paraId="48EDE19A">
            <w:pPr>
              <w:pStyle w:val="10"/>
              <w:spacing w:before="65" w:line="240" w:lineRule="auto"/>
              <w:ind w:left="426"/>
              <w:jc w:val="both"/>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（48分）</w:t>
            </w:r>
          </w:p>
        </w:tc>
        <w:tc>
          <w:tcPr>
            <w:tcW w:w="4843" w:type="dxa"/>
            <w:vAlign w:val="center"/>
          </w:tcPr>
          <w:p w14:paraId="3CA0B7D8">
            <w:pPr>
              <w:pStyle w:val="10"/>
              <w:spacing w:before="55" w:line="240" w:lineRule="auto"/>
              <w:ind w:left="8" w:right="9" w:firstLine="1"/>
              <w:jc w:val="both"/>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绘制混合中药粉末的主要显微特征或具有鉴别意义的</w:t>
            </w:r>
            <w:r>
              <w:rPr>
                <w:rFonts w:hint="eastAsia" w:ascii="仿宋" w:hAnsi="仿宋" w:eastAsia="仿宋" w:cs="仿宋"/>
                <w:b w:val="0"/>
                <w:bCs w:val="0"/>
                <w:spacing w:val="8"/>
                <w:sz w:val="21"/>
                <w:szCs w:val="21"/>
              </w:rPr>
              <w:t>专属性特征图；并写出显微特征名称。</w:t>
            </w:r>
          </w:p>
          <w:p w14:paraId="1AB3CA5A">
            <w:pPr>
              <w:pStyle w:val="10"/>
              <w:spacing w:before="65" w:line="240" w:lineRule="auto"/>
              <w:ind w:left="10"/>
              <w:jc w:val="both"/>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鉴别报告中中药的每一显微特征绘制正确且标注正</w:t>
            </w:r>
          </w:p>
          <w:p w14:paraId="67F32572">
            <w:pPr>
              <w:pStyle w:val="10"/>
              <w:spacing w:before="66" w:line="240" w:lineRule="auto"/>
              <w:ind w:left="10" w:right="9" w:hanging="3"/>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确，得6分；错误者，不得分。关键的显微特征总数</w:t>
            </w:r>
            <w:r>
              <w:rPr>
                <w:rFonts w:hint="eastAsia" w:ascii="仿宋" w:hAnsi="仿宋" w:eastAsia="仿宋" w:cs="仿宋"/>
                <w:b w:val="0"/>
                <w:bCs w:val="0"/>
                <w:spacing w:val="3"/>
                <w:sz w:val="21"/>
                <w:szCs w:val="21"/>
              </w:rPr>
              <w:t>不少于8个，总分48分。</w:t>
            </w:r>
          </w:p>
          <w:p w14:paraId="0DEA68BD">
            <w:pPr>
              <w:pStyle w:val="10"/>
              <w:spacing w:before="65" w:line="240" w:lineRule="auto"/>
              <w:ind w:left="7" w:firstLine="4"/>
              <w:jc w:val="both"/>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显微特征图绘制一般要求：显微特征绘制正确；显微特征能反映该药材的特点；线条清晰，图版整齐、清</w:t>
            </w:r>
            <w:r>
              <w:rPr>
                <w:rFonts w:hint="eastAsia" w:ascii="仿宋" w:hAnsi="仿宋" w:eastAsia="仿宋" w:cs="仿宋"/>
                <w:b w:val="0"/>
                <w:bCs w:val="0"/>
                <w:spacing w:val="1"/>
                <w:sz w:val="21"/>
                <w:szCs w:val="21"/>
              </w:rPr>
              <w:t>楚。如显微特征绘制不正确或不能反映该药材的特点，</w:t>
            </w:r>
            <w:r>
              <w:rPr>
                <w:rFonts w:hint="eastAsia" w:ascii="仿宋" w:hAnsi="仿宋" w:eastAsia="仿宋" w:cs="仿宋"/>
                <w:b w:val="0"/>
                <w:bCs w:val="0"/>
                <w:spacing w:val="5"/>
                <w:sz w:val="21"/>
                <w:szCs w:val="21"/>
              </w:rPr>
              <w:t>该特征图不得分。</w:t>
            </w:r>
          </w:p>
        </w:tc>
        <w:tc>
          <w:tcPr>
            <w:tcW w:w="1182" w:type="dxa"/>
            <w:vAlign w:val="top"/>
          </w:tcPr>
          <w:p w14:paraId="3BBFE9D2">
            <w:pPr>
              <w:spacing w:line="240" w:lineRule="auto"/>
              <w:rPr>
                <w:rFonts w:hint="eastAsia" w:ascii="仿宋" w:hAnsi="仿宋" w:eastAsia="仿宋" w:cs="仿宋"/>
                <w:b w:val="0"/>
                <w:bCs w:val="0"/>
                <w:sz w:val="21"/>
                <w:szCs w:val="21"/>
              </w:rPr>
            </w:pPr>
          </w:p>
        </w:tc>
        <w:tc>
          <w:tcPr>
            <w:tcW w:w="1142" w:type="dxa"/>
            <w:vAlign w:val="top"/>
          </w:tcPr>
          <w:p w14:paraId="76B6D8BC">
            <w:pPr>
              <w:spacing w:line="240" w:lineRule="auto"/>
              <w:rPr>
                <w:rFonts w:hint="eastAsia" w:ascii="仿宋" w:hAnsi="仿宋" w:eastAsia="仿宋" w:cs="仿宋"/>
                <w:b w:val="0"/>
                <w:bCs w:val="0"/>
                <w:sz w:val="21"/>
                <w:szCs w:val="21"/>
              </w:rPr>
            </w:pPr>
          </w:p>
        </w:tc>
      </w:tr>
      <w:tr w14:paraId="3CBD73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7" w:hRule="atLeast"/>
        </w:trPr>
        <w:tc>
          <w:tcPr>
            <w:tcW w:w="1714" w:type="dxa"/>
            <w:vAlign w:val="center"/>
          </w:tcPr>
          <w:p w14:paraId="18373DCC">
            <w:pPr>
              <w:pStyle w:val="10"/>
              <w:spacing w:before="66" w:line="240" w:lineRule="auto"/>
              <w:jc w:val="center"/>
              <w:rPr>
                <w:rFonts w:hint="eastAsia" w:ascii="仿宋" w:hAnsi="仿宋" w:eastAsia="仿宋" w:cs="仿宋"/>
                <w:b w:val="0"/>
                <w:bCs w:val="0"/>
                <w:spacing w:val="7"/>
                <w:sz w:val="21"/>
                <w:szCs w:val="21"/>
              </w:rPr>
            </w:pPr>
            <w:r>
              <w:rPr>
                <w:rFonts w:hint="eastAsia" w:ascii="仿宋" w:hAnsi="仿宋" w:eastAsia="仿宋" w:cs="仿宋"/>
                <w:b w:val="0"/>
                <w:bCs w:val="0"/>
                <w:spacing w:val="7"/>
                <w:sz w:val="21"/>
                <w:szCs w:val="21"/>
              </w:rPr>
              <w:t>显微特征描述</w:t>
            </w:r>
          </w:p>
          <w:p w14:paraId="72CB645B">
            <w:pPr>
              <w:pStyle w:val="10"/>
              <w:spacing w:before="66"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（24分）</w:t>
            </w:r>
          </w:p>
        </w:tc>
        <w:tc>
          <w:tcPr>
            <w:tcW w:w="4843" w:type="dxa"/>
            <w:vAlign w:val="center"/>
          </w:tcPr>
          <w:p w14:paraId="6F56EFB8">
            <w:pPr>
              <w:pStyle w:val="10"/>
              <w:spacing w:before="55" w:line="240" w:lineRule="auto"/>
              <w:ind w:left="8" w:right="9"/>
              <w:jc w:val="both"/>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描述混合中药粉末的主要显微特征或具有鉴别意义的</w:t>
            </w:r>
            <w:r>
              <w:rPr>
                <w:rFonts w:hint="eastAsia" w:ascii="仿宋" w:hAnsi="仿宋" w:eastAsia="仿宋" w:cs="仿宋"/>
                <w:b w:val="0"/>
                <w:bCs w:val="0"/>
                <w:spacing w:val="8"/>
                <w:sz w:val="21"/>
                <w:szCs w:val="21"/>
              </w:rPr>
              <w:t>专属性特征。每一显微特征描述正确，得3分。错误</w:t>
            </w:r>
            <w:r>
              <w:rPr>
                <w:rFonts w:hint="eastAsia" w:ascii="仿宋" w:hAnsi="仿宋" w:eastAsia="仿宋" w:cs="仿宋"/>
                <w:b w:val="0"/>
                <w:bCs w:val="0"/>
                <w:spacing w:val="4"/>
                <w:sz w:val="21"/>
                <w:szCs w:val="21"/>
              </w:rPr>
              <w:t>不得分，总分24分。</w:t>
            </w:r>
          </w:p>
        </w:tc>
        <w:tc>
          <w:tcPr>
            <w:tcW w:w="1182" w:type="dxa"/>
            <w:vAlign w:val="top"/>
          </w:tcPr>
          <w:p w14:paraId="6505472F">
            <w:pPr>
              <w:spacing w:line="240" w:lineRule="auto"/>
              <w:rPr>
                <w:rFonts w:hint="eastAsia" w:ascii="仿宋" w:hAnsi="仿宋" w:eastAsia="仿宋" w:cs="仿宋"/>
                <w:b w:val="0"/>
                <w:bCs w:val="0"/>
                <w:sz w:val="21"/>
                <w:szCs w:val="21"/>
              </w:rPr>
            </w:pPr>
          </w:p>
        </w:tc>
        <w:tc>
          <w:tcPr>
            <w:tcW w:w="1142" w:type="dxa"/>
            <w:vAlign w:val="top"/>
          </w:tcPr>
          <w:p w14:paraId="73FBAD3C">
            <w:pPr>
              <w:spacing w:line="240" w:lineRule="auto"/>
              <w:rPr>
                <w:rFonts w:hint="eastAsia" w:ascii="仿宋" w:hAnsi="仿宋" w:eastAsia="仿宋" w:cs="仿宋"/>
                <w:b w:val="0"/>
                <w:bCs w:val="0"/>
                <w:sz w:val="21"/>
                <w:szCs w:val="21"/>
              </w:rPr>
            </w:pPr>
          </w:p>
        </w:tc>
      </w:tr>
      <w:tr w14:paraId="6E3A48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7" w:hRule="atLeast"/>
        </w:trPr>
        <w:tc>
          <w:tcPr>
            <w:tcW w:w="1714" w:type="dxa"/>
            <w:shd w:val="clear" w:color="auto" w:fill="auto"/>
            <w:vAlign w:val="center"/>
          </w:tcPr>
          <w:p w14:paraId="1360BF4B">
            <w:pPr>
              <w:pStyle w:val="10"/>
              <w:spacing w:before="65" w:line="240" w:lineRule="auto"/>
              <w:ind w:left="339"/>
              <w:jc w:val="both"/>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鉴别结论及</w:t>
            </w:r>
          </w:p>
          <w:p w14:paraId="17A3F1E3">
            <w:pPr>
              <w:pStyle w:val="10"/>
              <w:spacing w:before="64" w:line="240" w:lineRule="auto"/>
              <w:ind w:left="445"/>
              <w:jc w:val="both"/>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鉴别理由</w:t>
            </w:r>
          </w:p>
          <w:p w14:paraId="5B9BA26D">
            <w:pPr>
              <w:pStyle w:val="10"/>
              <w:spacing w:before="65" w:line="240" w:lineRule="auto"/>
              <w:ind w:left="426" w:leftChars="0"/>
              <w:jc w:val="both"/>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1"/>
                <w:sz w:val="21"/>
                <w:szCs w:val="21"/>
              </w:rPr>
              <w:t>（18分）</w:t>
            </w:r>
          </w:p>
        </w:tc>
        <w:tc>
          <w:tcPr>
            <w:tcW w:w="4843" w:type="dxa"/>
            <w:shd w:val="clear" w:color="auto" w:fill="auto"/>
            <w:vAlign w:val="center"/>
          </w:tcPr>
          <w:p w14:paraId="4C31AFE3">
            <w:pPr>
              <w:pStyle w:val="10"/>
              <w:spacing w:before="55" w:line="240" w:lineRule="auto"/>
              <w:ind w:left="8" w:right="9"/>
              <w:jc w:val="both"/>
              <w:rPr>
                <w:rFonts w:hint="eastAsia" w:ascii="仿宋" w:hAnsi="仿宋" w:eastAsia="仿宋" w:cs="仿宋"/>
                <w:b w:val="0"/>
                <w:bCs w:val="0"/>
                <w:spacing w:val="9"/>
                <w:sz w:val="21"/>
                <w:szCs w:val="21"/>
              </w:rPr>
            </w:pPr>
            <w:r>
              <w:rPr>
                <w:rFonts w:hint="eastAsia" w:ascii="仿宋" w:hAnsi="仿宋" w:eastAsia="仿宋" w:cs="仿宋"/>
                <w:b w:val="0"/>
                <w:bCs w:val="0"/>
                <w:spacing w:val="9"/>
                <w:sz w:val="21"/>
                <w:szCs w:val="21"/>
              </w:rPr>
              <w:t>写出混合粉末的中药名称，并将显微特征归属，写</w:t>
            </w:r>
          </w:p>
          <w:p w14:paraId="625E7268">
            <w:pPr>
              <w:pStyle w:val="10"/>
              <w:spacing w:before="55" w:line="240" w:lineRule="auto"/>
              <w:ind w:left="8" w:right="9"/>
              <w:jc w:val="both"/>
              <w:rPr>
                <w:rFonts w:hint="eastAsia" w:ascii="仿宋" w:hAnsi="仿宋" w:eastAsia="仿宋" w:cs="仿宋"/>
                <w:b w:val="0"/>
                <w:bCs w:val="0"/>
                <w:spacing w:val="9"/>
                <w:sz w:val="21"/>
                <w:szCs w:val="21"/>
              </w:rPr>
            </w:pPr>
            <w:r>
              <w:rPr>
                <w:rFonts w:hint="eastAsia" w:ascii="仿宋" w:hAnsi="仿宋" w:eastAsia="仿宋" w:cs="仿宋"/>
                <w:b w:val="0"/>
                <w:bCs w:val="0"/>
                <w:spacing w:val="9"/>
                <w:sz w:val="21"/>
                <w:szCs w:val="21"/>
              </w:rPr>
              <w:t>出1味中药名并归属正确，得6分；写出2味中药名并归属正确，得12分，写出3味中药名并归属正确，得18分。中药名称错误，不得分；显微特征归属错误或不全面，每错漏1个，扣2分。</w:t>
            </w:r>
          </w:p>
          <w:p w14:paraId="4BC4BFB1">
            <w:pPr>
              <w:pStyle w:val="10"/>
              <w:spacing w:before="55" w:line="240" w:lineRule="auto"/>
              <w:ind w:left="8" w:right="9"/>
              <w:jc w:val="both"/>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9"/>
                <w:sz w:val="21"/>
                <w:szCs w:val="21"/>
              </w:rPr>
              <w:t>书写潦草导致无法辨认的，视为答错。</w:t>
            </w:r>
          </w:p>
        </w:tc>
        <w:tc>
          <w:tcPr>
            <w:tcW w:w="1182" w:type="dxa"/>
            <w:vAlign w:val="top"/>
          </w:tcPr>
          <w:p w14:paraId="34BD2309">
            <w:pPr>
              <w:spacing w:line="240" w:lineRule="auto"/>
              <w:rPr>
                <w:rFonts w:hint="eastAsia" w:ascii="仿宋" w:hAnsi="仿宋" w:eastAsia="仿宋" w:cs="仿宋"/>
                <w:b w:val="0"/>
                <w:bCs w:val="0"/>
                <w:sz w:val="21"/>
                <w:szCs w:val="21"/>
              </w:rPr>
            </w:pPr>
          </w:p>
        </w:tc>
        <w:tc>
          <w:tcPr>
            <w:tcW w:w="1142" w:type="dxa"/>
            <w:vAlign w:val="top"/>
          </w:tcPr>
          <w:p w14:paraId="10BF299E">
            <w:pPr>
              <w:spacing w:line="240" w:lineRule="auto"/>
              <w:rPr>
                <w:rFonts w:hint="eastAsia" w:ascii="仿宋" w:hAnsi="仿宋" w:eastAsia="仿宋" w:cs="仿宋"/>
                <w:b w:val="0"/>
                <w:bCs w:val="0"/>
                <w:sz w:val="21"/>
                <w:szCs w:val="21"/>
              </w:rPr>
            </w:pPr>
          </w:p>
        </w:tc>
      </w:tr>
      <w:tr w14:paraId="13D675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714" w:type="dxa"/>
            <w:shd w:val="clear" w:color="auto" w:fill="auto"/>
            <w:vAlign w:val="center"/>
          </w:tcPr>
          <w:p w14:paraId="5BF0D5A7">
            <w:pPr>
              <w:pStyle w:val="10"/>
              <w:spacing w:before="56" w:line="240" w:lineRule="auto"/>
              <w:ind w:left="445" w:leftChars="0"/>
              <w:jc w:val="both"/>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6"/>
                <w:sz w:val="21"/>
                <w:szCs w:val="21"/>
              </w:rPr>
              <w:t>竞赛用时</w:t>
            </w:r>
          </w:p>
        </w:tc>
        <w:tc>
          <w:tcPr>
            <w:tcW w:w="4843" w:type="dxa"/>
            <w:shd w:val="clear" w:color="auto" w:fill="auto"/>
            <w:vAlign w:val="center"/>
          </w:tcPr>
          <w:p w14:paraId="39562D80">
            <w:pPr>
              <w:pStyle w:val="10"/>
              <w:spacing w:before="56" w:line="240" w:lineRule="auto"/>
              <w:ind w:left="13" w:leftChars="0"/>
              <w:jc w:val="both"/>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8"/>
                <w:sz w:val="21"/>
                <w:szCs w:val="21"/>
              </w:rPr>
              <w:t>总分数相同情况下，可作为排名的依据。</w:t>
            </w:r>
          </w:p>
        </w:tc>
        <w:tc>
          <w:tcPr>
            <w:tcW w:w="1182" w:type="dxa"/>
            <w:vAlign w:val="top"/>
          </w:tcPr>
          <w:p w14:paraId="65EFDB31">
            <w:pPr>
              <w:spacing w:line="240" w:lineRule="auto"/>
              <w:rPr>
                <w:rFonts w:hint="eastAsia" w:ascii="仿宋" w:hAnsi="仿宋" w:eastAsia="仿宋" w:cs="仿宋"/>
                <w:b w:val="0"/>
                <w:bCs w:val="0"/>
                <w:sz w:val="21"/>
                <w:szCs w:val="21"/>
              </w:rPr>
            </w:pPr>
          </w:p>
        </w:tc>
        <w:tc>
          <w:tcPr>
            <w:tcW w:w="1142" w:type="dxa"/>
            <w:vAlign w:val="top"/>
          </w:tcPr>
          <w:p w14:paraId="115F6268">
            <w:pPr>
              <w:spacing w:line="240" w:lineRule="auto"/>
              <w:rPr>
                <w:rFonts w:hint="eastAsia" w:ascii="仿宋" w:hAnsi="仿宋" w:eastAsia="仿宋" w:cs="仿宋"/>
                <w:b w:val="0"/>
                <w:bCs w:val="0"/>
                <w:sz w:val="21"/>
                <w:szCs w:val="21"/>
              </w:rPr>
            </w:pPr>
          </w:p>
        </w:tc>
      </w:tr>
    </w:tbl>
    <w:p w14:paraId="546BC9B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textAlignment w:val="baseline"/>
        <w:rPr>
          <w:rFonts w:hint="eastAsia" w:ascii="仿宋" w:hAnsi="仿宋" w:eastAsia="仿宋" w:cs="仿宋"/>
          <w:b w:val="0"/>
          <w:bCs w:val="0"/>
          <w:spacing w:val="-2"/>
          <w:sz w:val="24"/>
          <w:szCs w:val="24"/>
        </w:rPr>
      </w:pPr>
    </w:p>
    <w:p w14:paraId="57F40F8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pacing w:val="-2"/>
          <w:sz w:val="28"/>
          <w:szCs w:val="28"/>
        </w:rPr>
        <w:t>2.中药调剂</w:t>
      </w:r>
    </w:p>
    <w:p w14:paraId="7B23CBE8">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position w:val="17"/>
          <w:sz w:val="28"/>
          <w:szCs w:val="28"/>
        </w:rPr>
      </w:pPr>
      <w:r>
        <w:rPr>
          <w:rFonts w:hint="eastAsia" w:ascii="仿宋" w:hAnsi="仿宋" w:eastAsia="仿宋" w:cs="仿宋"/>
          <w:b w:val="0"/>
          <w:bCs w:val="0"/>
          <w:spacing w:val="-3"/>
          <w:position w:val="17"/>
          <w:sz w:val="28"/>
          <w:szCs w:val="28"/>
        </w:rPr>
        <w:t>中药调剂审方理论考试由</w:t>
      </w:r>
      <w:r>
        <w:rPr>
          <w:rFonts w:hint="eastAsia" w:cs="仿宋"/>
          <w:b w:val="0"/>
          <w:bCs w:val="0"/>
          <w:spacing w:val="-3"/>
          <w:position w:val="17"/>
          <w:sz w:val="28"/>
          <w:szCs w:val="28"/>
          <w:lang w:val="en-US" w:eastAsia="zh-CN"/>
        </w:rPr>
        <w:t>裁判</w:t>
      </w:r>
      <w:r>
        <w:rPr>
          <w:rFonts w:hint="eastAsia" w:ascii="仿宋" w:hAnsi="仿宋" w:eastAsia="仿宋" w:cs="仿宋"/>
          <w:b w:val="0"/>
          <w:bCs w:val="0"/>
          <w:spacing w:val="-3"/>
          <w:position w:val="17"/>
          <w:sz w:val="28"/>
          <w:szCs w:val="28"/>
        </w:rPr>
        <w:t>阅卷评分，专业技术人员在监督仲裁员的监督下进行复核并登记成绩。评分标准，见表9。</w:t>
      </w:r>
    </w:p>
    <w:p w14:paraId="2D20D8A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表9  中药调剂审方考试评分标准</w:t>
      </w:r>
    </w:p>
    <w:p w14:paraId="2FF7F286">
      <w:pPr>
        <w:spacing w:before="112" w:line="240" w:lineRule="auto"/>
        <w:ind w:left="621"/>
        <w:jc w:val="center"/>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工位号：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组别号：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竞赛用时：</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成绩：</w:t>
      </w:r>
    </w:p>
    <w:tbl>
      <w:tblPr>
        <w:tblStyle w:val="9"/>
        <w:tblW w:w="8815" w:type="dxa"/>
        <w:tblInd w:w="1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8"/>
        <w:gridCol w:w="5261"/>
        <w:gridCol w:w="1068"/>
        <w:gridCol w:w="1068"/>
      </w:tblGrid>
      <w:tr w14:paraId="60819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418" w:type="dxa"/>
            <w:vAlign w:val="top"/>
          </w:tcPr>
          <w:p w14:paraId="716DAD2E">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项目</w:t>
            </w:r>
          </w:p>
        </w:tc>
        <w:tc>
          <w:tcPr>
            <w:tcW w:w="5261" w:type="dxa"/>
            <w:vAlign w:val="top"/>
          </w:tcPr>
          <w:p w14:paraId="642B4696">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审方要求细则</w:t>
            </w:r>
          </w:p>
        </w:tc>
        <w:tc>
          <w:tcPr>
            <w:tcW w:w="1068" w:type="dxa"/>
            <w:vAlign w:val="top"/>
          </w:tcPr>
          <w:p w14:paraId="2B66BB15">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扣分</w:t>
            </w:r>
          </w:p>
        </w:tc>
        <w:tc>
          <w:tcPr>
            <w:tcW w:w="1068" w:type="dxa"/>
            <w:vAlign w:val="top"/>
          </w:tcPr>
          <w:p w14:paraId="15AD7230">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得分</w:t>
            </w:r>
          </w:p>
        </w:tc>
      </w:tr>
      <w:tr w14:paraId="50EBCD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418" w:type="dxa"/>
            <w:vMerge w:val="restart"/>
            <w:tcBorders>
              <w:bottom w:val="nil"/>
            </w:tcBorders>
            <w:vAlign w:val="center"/>
          </w:tcPr>
          <w:p w14:paraId="15F53F32">
            <w:pPr>
              <w:pStyle w:val="10"/>
              <w:spacing w:before="65"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处方格式</w:t>
            </w:r>
          </w:p>
        </w:tc>
        <w:tc>
          <w:tcPr>
            <w:tcW w:w="5261" w:type="dxa"/>
            <w:vAlign w:val="center"/>
          </w:tcPr>
          <w:p w14:paraId="4216BF74">
            <w:pPr>
              <w:pStyle w:val="10"/>
              <w:spacing w:before="50" w:line="240" w:lineRule="auto"/>
              <w:ind w:left="11" w:right="5" w:firstLine="1"/>
              <w:jc w:val="both"/>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处方前记从科别、日期、性别、年龄等是否符合《处方管</w:t>
            </w:r>
            <w:r>
              <w:rPr>
                <w:rFonts w:hint="eastAsia" w:ascii="仿宋" w:hAnsi="仿宋" w:eastAsia="仿宋" w:cs="仿宋"/>
                <w:b w:val="0"/>
                <w:bCs w:val="0"/>
                <w:spacing w:val="8"/>
                <w:sz w:val="21"/>
                <w:szCs w:val="21"/>
              </w:rPr>
              <w:t>理办法》中相关规定，找出处方中不规范之处。</w:t>
            </w:r>
          </w:p>
        </w:tc>
        <w:tc>
          <w:tcPr>
            <w:tcW w:w="1068" w:type="dxa"/>
            <w:vAlign w:val="top"/>
          </w:tcPr>
          <w:p w14:paraId="7F7C3484">
            <w:pPr>
              <w:spacing w:line="240" w:lineRule="auto"/>
              <w:rPr>
                <w:rFonts w:hint="eastAsia" w:ascii="仿宋" w:hAnsi="仿宋" w:eastAsia="仿宋" w:cs="仿宋"/>
                <w:b w:val="0"/>
                <w:bCs w:val="0"/>
                <w:sz w:val="21"/>
                <w:szCs w:val="21"/>
              </w:rPr>
            </w:pPr>
          </w:p>
        </w:tc>
        <w:tc>
          <w:tcPr>
            <w:tcW w:w="1068" w:type="dxa"/>
            <w:vAlign w:val="top"/>
          </w:tcPr>
          <w:p w14:paraId="6F4343B0">
            <w:pPr>
              <w:spacing w:line="240" w:lineRule="auto"/>
              <w:rPr>
                <w:rFonts w:hint="eastAsia" w:ascii="仿宋" w:hAnsi="仿宋" w:eastAsia="仿宋" w:cs="仿宋"/>
                <w:b w:val="0"/>
                <w:bCs w:val="0"/>
                <w:sz w:val="21"/>
                <w:szCs w:val="21"/>
              </w:rPr>
            </w:pPr>
          </w:p>
        </w:tc>
      </w:tr>
      <w:tr w14:paraId="15D10C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418" w:type="dxa"/>
            <w:vMerge w:val="continue"/>
            <w:tcBorders>
              <w:top w:val="nil"/>
              <w:bottom w:val="nil"/>
            </w:tcBorders>
            <w:vAlign w:val="top"/>
          </w:tcPr>
          <w:p w14:paraId="1446F84E">
            <w:pPr>
              <w:spacing w:line="240" w:lineRule="auto"/>
              <w:rPr>
                <w:rFonts w:hint="eastAsia" w:ascii="仿宋" w:hAnsi="仿宋" w:eastAsia="仿宋" w:cs="仿宋"/>
                <w:b w:val="0"/>
                <w:bCs w:val="0"/>
                <w:sz w:val="21"/>
                <w:szCs w:val="21"/>
              </w:rPr>
            </w:pPr>
          </w:p>
        </w:tc>
        <w:tc>
          <w:tcPr>
            <w:tcW w:w="5261" w:type="dxa"/>
            <w:vAlign w:val="center"/>
          </w:tcPr>
          <w:p w14:paraId="283307B3">
            <w:pPr>
              <w:pStyle w:val="10"/>
              <w:spacing w:before="52" w:line="240" w:lineRule="auto"/>
              <w:ind w:left="11" w:right="5" w:firstLine="1"/>
              <w:jc w:val="both"/>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处方后记从医师签名、剂数、取药号等是否符合《处方管</w:t>
            </w:r>
            <w:r>
              <w:rPr>
                <w:rFonts w:hint="eastAsia" w:ascii="仿宋" w:hAnsi="仿宋" w:eastAsia="仿宋" w:cs="仿宋"/>
                <w:b w:val="0"/>
                <w:bCs w:val="0"/>
                <w:spacing w:val="8"/>
                <w:sz w:val="21"/>
                <w:szCs w:val="21"/>
              </w:rPr>
              <w:t>理办法》中相关规定，找出处方中不规范之处。</w:t>
            </w:r>
          </w:p>
        </w:tc>
        <w:tc>
          <w:tcPr>
            <w:tcW w:w="1068" w:type="dxa"/>
            <w:vAlign w:val="top"/>
          </w:tcPr>
          <w:p w14:paraId="5B246508">
            <w:pPr>
              <w:spacing w:line="240" w:lineRule="auto"/>
              <w:rPr>
                <w:rFonts w:hint="eastAsia" w:ascii="仿宋" w:hAnsi="仿宋" w:eastAsia="仿宋" w:cs="仿宋"/>
                <w:b w:val="0"/>
                <w:bCs w:val="0"/>
                <w:sz w:val="21"/>
                <w:szCs w:val="21"/>
              </w:rPr>
            </w:pPr>
          </w:p>
        </w:tc>
        <w:tc>
          <w:tcPr>
            <w:tcW w:w="1068" w:type="dxa"/>
            <w:vAlign w:val="top"/>
          </w:tcPr>
          <w:p w14:paraId="7A9AFBB3">
            <w:pPr>
              <w:spacing w:line="240" w:lineRule="auto"/>
              <w:rPr>
                <w:rFonts w:hint="eastAsia" w:ascii="仿宋" w:hAnsi="仿宋" w:eastAsia="仿宋" w:cs="仿宋"/>
                <w:b w:val="0"/>
                <w:bCs w:val="0"/>
                <w:sz w:val="21"/>
                <w:szCs w:val="21"/>
              </w:rPr>
            </w:pPr>
          </w:p>
        </w:tc>
      </w:tr>
      <w:tr w14:paraId="3EB9BF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1418" w:type="dxa"/>
            <w:vMerge w:val="continue"/>
            <w:tcBorders>
              <w:top w:val="nil"/>
            </w:tcBorders>
            <w:vAlign w:val="top"/>
          </w:tcPr>
          <w:p w14:paraId="1DBA632D">
            <w:pPr>
              <w:spacing w:line="240" w:lineRule="auto"/>
              <w:rPr>
                <w:rFonts w:hint="eastAsia" w:ascii="仿宋" w:hAnsi="仿宋" w:eastAsia="仿宋" w:cs="仿宋"/>
                <w:b w:val="0"/>
                <w:bCs w:val="0"/>
                <w:sz w:val="21"/>
                <w:szCs w:val="21"/>
              </w:rPr>
            </w:pPr>
          </w:p>
        </w:tc>
        <w:tc>
          <w:tcPr>
            <w:tcW w:w="5261" w:type="dxa"/>
            <w:vAlign w:val="center"/>
          </w:tcPr>
          <w:p w14:paraId="758E834B">
            <w:pPr>
              <w:pStyle w:val="10"/>
              <w:spacing w:before="53" w:line="240" w:lineRule="auto"/>
              <w:ind w:left="12" w:right="5"/>
              <w:jc w:val="both"/>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处方类别从普通处方、儿科处方、急诊处方、外用处方等是否符合《处方管理办法》中相关规定，找出处方中不规</w:t>
            </w:r>
            <w:r>
              <w:rPr>
                <w:rFonts w:hint="eastAsia" w:ascii="仿宋" w:hAnsi="仿宋" w:eastAsia="仿宋" w:cs="仿宋"/>
                <w:b w:val="0"/>
                <w:bCs w:val="0"/>
                <w:spacing w:val="4"/>
                <w:sz w:val="21"/>
                <w:szCs w:val="21"/>
              </w:rPr>
              <w:t>范之处。</w:t>
            </w:r>
          </w:p>
        </w:tc>
        <w:tc>
          <w:tcPr>
            <w:tcW w:w="1068" w:type="dxa"/>
            <w:vAlign w:val="top"/>
          </w:tcPr>
          <w:p w14:paraId="29486CE6">
            <w:pPr>
              <w:spacing w:line="240" w:lineRule="auto"/>
              <w:rPr>
                <w:rFonts w:hint="eastAsia" w:ascii="仿宋" w:hAnsi="仿宋" w:eastAsia="仿宋" w:cs="仿宋"/>
                <w:b w:val="0"/>
                <w:bCs w:val="0"/>
                <w:sz w:val="21"/>
                <w:szCs w:val="21"/>
              </w:rPr>
            </w:pPr>
          </w:p>
        </w:tc>
        <w:tc>
          <w:tcPr>
            <w:tcW w:w="1068" w:type="dxa"/>
            <w:vAlign w:val="top"/>
          </w:tcPr>
          <w:p w14:paraId="5E7B2017">
            <w:pPr>
              <w:spacing w:line="240" w:lineRule="auto"/>
              <w:rPr>
                <w:rFonts w:hint="eastAsia" w:ascii="仿宋" w:hAnsi="仿宋" w:eastAsia="仿宋" w:cs="仿宋"/>
                <w:b w:val="0"/>
                <w:bCs w:val="0"/>
                <w:sz w:val="21"/>
                <w:szCs w:val="21"/>
              </w:rPr>
            </w:pPr>
          </w:p>
        </w:tc>
      </w:tr>
      <w:tr w14:paraId="6E785A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418" w:type="dxa"/>
            <w:vAlign w:val="top"/>
          </w:tcPr>
          <w:p w14:paraId="4985DD4C">
            <w:pPr>
              <w:pStyle w:val="10"/>
              <w:spacing w:before="238" w:line="240" w:lineRule="auto"/>
              <w:ind w:left="294"/>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饮片用名</w:t>
            </w:r>
          </w:p>
        </w:tc>
        <w:tc>
          <w:tcPr>
            <w:tcW w:w="5261" w:type="dxa"/>
            <w:vAlign w:val="center"/>
          </w:tcPr>
          <w:p w14:paraId="0B5FBABB">
            <w:pPr>
              <w:pStyle w:val="10"/>
              <w:spacing w:before="53" w:line="240" w:lineRule="auto"/>
              <w:ind w:left="13" w:right="3"/>
              <w:jc w:val="both"/>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处方饮片用名以《中国药典》202</w:t>
            </w:r>
            <w:r>
              <w:rPr>
                <w:rFonts w:hint="eastAsia" w:ascii="仿宋" w:hAnsi="仿宋" w:eastAsia="仿宋" w:cs="仿宋"/>
                <w:b w:val="0"/>
                <w:bCs w:val="0"/>
                <w:spacing w:val="6"/>
                <w:sz w:val="21"/>
                <w:szCs w:val="21"/>
                <w:lang w:val="en-US" w:eastAsia="zh-CN"/>
              </w:rPr>
              <w:t>5</w:t>
            </w:r>
            <w:r>
              <w:rPr>
                <w:rFonts w:hint="eastAsia" w:ascii="仿宋" w:hAnsi="仿宋" w:eastAsia="仿宋" w:cs="仿宋"/>
                <w:b w:val="0"/>
                <w:bCs w:val="0"/>
                <w:spacing w:val="6"/>
                <w:sz w:val="21"/>
                <w:szCs w:val="21"/>
              </w:rPr>
              <w:t>版为依据，正确书写饮</w:t>
            </w:r>
            <w:r>
              <w:rPr>
                <w:rFonts w:hint="eastAsia" w:ascii="仿宋" w:hAnsi="仿宋" w:eastAsia="仿宋" w:cs="仿宋"/>
                <w:b w:val="0"/>
                <w:bCs w:val="0"/>
                <w:spacing w:val="8"/>
                <w:sz w:val="21"/>
                <w:szCs w:val="21"/>
              </w:rPr>
              <w:t>片名和炮制品名，找出不规范处方用名。</w:t>
            </w:r>
          </w:p>
        </w:tc>
        <w:tc>
          <w:tcPr>
            <w:tcW w:w="1068" w:type="dxa"/>
            <w:vAlign w:val="top"/>
          </w:tcPr>
          <w:p w14:paraId="07E91F8E">
            <w:pPr>
              <w:spacing w:line="240" w:lineRule="auto"/>
              <w:rPr>
                <w:rFonts w:hint="eastAsia" w:ascii="仿宋" w:hAnsi="仿宋" w:eastAsia="仿宋" w:cs="仿宋"/>
                <w:b w:val="0"/>
                <w:bCs w:val="0"/>
                <w:sz w:val="21"/>
                <w:szCs w:val="21"/>
              </w:rPr>
            </w:pPr>
          </w:p>
        </w:tc>
        <w:tc>
          <w:tcPr>
            <w:tcW w:w="1068" w:type="dxa"/>
            <w:vAlign w:val="top"/>
          </w:tcPr>
          <w:p w14:paraId="4E832C21">
            <w:pPr>
              <w:spacing w:line="240" w:lineRule="auto"/>
              <w:rPr>
                <w:rFonts w:hint="eastAsia" w:ascii="仿宋" w:hAnsi="仿宋" w:eastAsia="仿宋" w:cs="仿宋"/>
                <w:b w:val="0"/>
                <w:bCs w:val="0"/>
                <w:sz w:val="21"/>
                <w:szCs w:val="21"/>
              </w:rPr>
            </w:pPr>
          </w:p>
        </w:tc>
      </w:tr>
      <w:tr w14:paraId="5B6F6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418" w:type="dxa"/>
            <w:vAlign w:val="top"/>
          </w:tcPr>
          <w:p w14:paraId="3E001E10">
            <w:pPr>
              <w:pStyle w:val="10"/>
              <w:spacing w:before="237" w:line="240" w:lineRule="auto"/>
              <w:ind w:left="296"/>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用药禁忌</w:t>
            </w:r>
          </w:p>
        </w:tc>
        <w:tc>
          <w:tcPr>
            <w:tcW w:w="5261" w:type="dxa"/>
            <w:vAlign w:val="center"/>
          </w:tcPr>
          <w:p w14:paraId="4885EF1C">
            <w:pPr>
              <w:pStyle w:val="10"/>
              <w:spacing w:before="54" w:line="240" w:lineRule="auto"/>
              <w:ind w:left="11" w:right="229" w:hanging="2"/>
              <w:jc w:val="both"/>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妊娠禁忌、十九畏、十八反等配伍禁忌以《中国药典》</w:t>
            </w:r>
            <w:r>
              <w:rPr>
                <w:rFonts w:hint="eastAsia" w:ascii="仿宋" w:hAnsi="仿宋" w:eastAsia="仿宋" w:cs="仿宋"/>
                <w:b w:val="0"/>
                <w:bCs w:val="0"/>
                <w:spacing w:val="7"/>
                <w:sz w:val="21"/>
                <w:szCs w:val="21"/>
              </w:rPr>
              <w:t>202</w:t>
            </w:r>
            <w:r>
              <w:rPr>
                <w:rFonts w:hint="eastAsia" w:ascii="仿宋" w:hAnsi="仿宋" w:eastAsia="仿宋" w:cs="仿宋"/>
                <w:b w:val="0"/>
                <w:bCs w:val="0"/>
                <w:spacing w:val="7"/>
                <w:sz w:val="21"/>
                <w:szCs w:val="21"/>
                <w:lang w:val="en-US" w:eastAsia="zh-CN"/>
              </w:rPr>
              <w:t>5</w:t>
            </w:r>
            <w:r>
              <w:rPr>
                <w:rFonts w:hint="eastAsia" w:ascii="仿宋" w:hAnsi="仿宋" w:eastAsia="仿宋" w:cs="仿宋"/>
                <w:b w:val="0"/>
                <w:bCs w:val="0"/>
                <w:spacing w:val="7"/>
                <w:sz w:val="21"/>
                <w:szCs w:val="21"/>
              </w:rPr>
              <w:t>版为依据，找出处方中不规范之处。</w:t>
            </w:r>
          </w:p>
        </w:tc>
        <w:tc>
          <w:tcPr>
            <w:tcW w:w="1068" w:type="dxa"/>
            <w:vAlign w:val="top"/>
          </w:tcPr>
          <w:p w14:paraId="6A1F4460">
            <w:pPr>
              <w:spacing w:line="240" w:lineRule="auto"/>
              <w:rPr>
                <w:rFonts w:hint="eastAsia" w:ascii="仿宋" w:hAnsi="仿宋" w:eastAsia="仿宋" w:cs="仿宋"/>
                <w:b w:val="0"/>
                <w:bCs w:val="0"/>
                <w:sz w:val="21"/>
                <w:szCs w:val="21"/>
              </w:rPr>
            </w:pPr>
          </w:p>
        </w:tc>
        <w:tc>
          <w:tcPr>
            <w:tcW w:w="1068" w:type="dxa"/>
            <w:vAlign w:val="top"/>
          </w:tcPr>
          <w:p w14:paraId="534429EC">
            <w:pPr>
              <w:spacing w:line="240" w:lineRule="auto"/>
              <w:rPr>
                <w:rFonts w:hint="eastAsia" w:ascii="仿宋" w:hAnsi="仿宋" w:eastAsia="仿宋" w:cs="仿宋"/>
                <w:b w:val="0"/>
                <w:bCs w:val="0"/>
                <w:sz w:val="21"/>
                <w:szCs w:val="21"/>
              </w:rPr>
            </w:pPr>
          </w:p>
        </w:tc>
      </w:tr>
      <w:tr w14:paraId="0980E9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418" w:type="dxa"/>
            <w:vAlign w:val="top"/>
          </w:tcPr>
          <w:p w14:paraId="368DC9A7">
            <w:pPr>
              <w:pStyle w:val="10"/>
              <w:spacing w:before="237" w:line="240" w:lineRule="auto"/>
              <w:ind w:left="295"/>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有毒中药</w:t>
            </w:r>
          </w:p>
        </w:tc>
        <w:tc>
          <w:tcPr>
            <w:tcW w:w="5261" w:type="dxa"/>
            <w:vAlign w:val="top"/>
          </w:tcPr>
          <w:p w14:paraId="3FE667C0">
            <w:pPr>
              <w:pStyle w:val="10"/>
              <w:spacing w:before="55" w:line="240" w:lineRule="auto"/>
              <w:ind w:left="10" w:right="3"/>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有毒中药饮片的限量以《中国药典》202</w:t>
            </w:r>
            <w:r>
              <w:rPr>
                <w:rFonts w:hint="eastAsia" w:ascii="仿宋" w:hAnsi="仿宋" w:eastAsia="仿宋" w:cs="仿宋"/>
                <w:b w:val="0"/>
                <w:bCs w:val="0"/>
                <w:spacing w:val="6"/>
                <w:sz w:val="21"/>
                <w:szCs w:val="21"/>
                <w:lang w:val="en-US" w:eastAsia="zh-CN"/>
              </w:rPr>
              <w:t>5</w:t>
            </w:r>
            <w:r>
              <w:rPr>
                <w:rFonts w:hint="eastAsia" w:ascii="仿宋" w:hAnsi="仿宋" w:eastAsia="仿宋" w:cs="仿宋"/>
                <w:b w:val="0"/>
                <w:bCs w:val="0"/>
                <w:spacing w:val="6"/>
                <w:sz w:val="21"/>
                <w:szCs w:val="21"/>
              </w:rPr>
              <w:t>版为准。找出处</w:t>
            </w:r>
            <w:r>
              <w:rPr>
                <w:rFonts w:hint="eastAsia" w:ascii="仿宋" w:hAnsi="仿宋" w:eastAsia="仿宋" w:cs="仿宋"/>
                <w:b w:val="0"/>
                <w:bCs w:val="0"/>
                <w:spacing w:val="8"/>
                <w:sz w:val="21"/>
                <w:szCs w:val="21"/>
              </w:rPr>
              <w:t>方中有毒中药用量不规范之处。</w:t>
            </w:r>
          </w:p>
        </w:tc>
        <w:tc>
          <w:tcPr>
            <w:tcW w:w="1068" w:type="dxa"/>
            <w:vAlign w:val="top"/>
          </w:tcPr>
          <w:p w14:paraId="13C5C857">
            <w:pPr>
              <w:spacing w:line="240" w:lineRule="auto"/>
              <w:rPr>
                <w:rFonts w:hint="eastAsia" w:ascii="仿宋" w:hAnsi="仿宋" w:eastAsia="仿宋" w:cs="仿宋"/>
                <w:b w:val="0"/>
                <w:bCs w:val="0"/>
                <w:sz w:val="21"/>
                <w:szCs w:val="21"/>
              </w:rPr>
            </w:pPr>
          </w:p>
        </w:tc>
        <w:tc>
          <w:tcPr>
            <w:tcW w:w="1068" w:type="dxa"/>
            <w:vAlign w:val="top"/>
          </w:tcPr>
          <w:p w14:paraId="75D84B9E">
            <w:pPr>
              <w:spacing w:line="240" w:lineRule="auto"/>
              <w:rPr>
                <w:rFonts w:hint="eastAsia" w:ascii="仿宋" w:hAnsi="仿宋" w:eastAsia="仿宋" w:cs="仿宋"/>
                <w:b w:val="0"/>
                <w:bCs w:val="0"/>
                <w:sz w:val="21"/>
                <w:szCs w:val="21"/>
              </w:rPr>
            </w:pPr>
          </w:p>
        </w:tc>
      </w:tr>
      <w:tr w14:paraId="7A66A4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1418" w:type="dxa"/>
            <w:vAlign w:val="top"/>
          </w:tcPr>
          <w:p w14:paraId="76AAAADD">
            <w:pPr>
              <w:pStyle w:val="10"/>
              <w:spacing w:before="81" w:line="240" w:lineRule="auto"/>
              <w:ind w:left="296"/>
              <w:rPr>
                <w:rFonts w:hint="eastAsia" w:ascii="仿宋" w:hAnsi="仿宋" w:eastAsia="仿宋" w:cs="仿宋"/>
                <w:b w:val="0"/>
                <w:bCs w:val="0"/>
                <w:sz w:val="21"/>
                <w:szCs w:val="21"/>
              </w:rPr>
            </w:pPr>
            <w:r>
              <w:rPr>
                <w:rFonts w:hint="eastAsia" w:ascii="仿宋" w:hAnsi="仿宋" w:eastAsia="仿宋" w:cs="仿宋"/>
                <w:b w:val="0"/>
                <w:bCs w:val="0"/>
                <w:spacing w:val="6"/>
                <w:position w:val="7"/>
                <w:sz w:val="21"/>
                <w:szCs w:val="21"/>
              </w:rPr>
              <w:t>煎法用法</w:t>
            </w:r>
          </w:p>
          <w:p w14:paraId="4BE630F4">
            <w:pPr>
              <w:pStyle w:val="10"/>
              <w:spacing w:line="240" w:lineRule="auto"/>
              <w:ind w:left="507"/>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用量</w:t>
            </w:r>
          </w:p>
        </w:tc>
        <w:tc>
          <w:tcPr>
            <w:tcW w:w="5261" w:type="dxa"/>
            <w:vAlign w:val="top"/>
          </w:tcPr>
          <w:p w14:paraId="406A3D5A">
            <w:pPr>
              <w:pStyle w:val="10"/>
              <w:spacing w:before="238" w:line="240" w:lineRule="auto"/>
              <w:ind w:left="9"/>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找出处方中煎法用法用量的不规范之处。</w:t>
            </w:r>
          </w:p>
        </w:tc>
        <w:tc>
          <w:tcPr>
            <w:tcW w:w="1068" w:type="dxa"/>
            <w:vAlign w:val="top"/>
          </w:tcPr>
          <w:p w14:paraId="1457FD10">
            <w:pPr>
              <w:spacing w:line="240" w:lineRule="auto"/>
              <w:rPr>
                <w:rFonts w:hint="eastAsia" w:ascii="仿宋" w:hAnsi="仿宋" w:eastAsia="仿宋" w:cs="仿宋"/>
                <w:b w:val="0"/>
                <w:bCs w:val="0"/>
                <w:sz w:val="21"/>
                <w:szCs w:val="21"/>
              </w:rPr>
            </w:pPr>
          </w:p>
        </w:tc>
        <w:tc>
          <w:tcPr>
            <w:tcW w:w="1068" w:type="dxa"/>
            <w:vAlign w:val="top"/>
          </w:tcPr>
          <w:p w14:paraId="073F5F3E">
            <w:pPr>
              <w:spacing w:line="240" w:lineRule="auto"/>
              <w:rPr>
                <w:rFonts w:hint="eastAsia" w:ascii="仿宋" w:hAnsi="仿宋" w:eastAsia="仿宋" w:cs="仿宋"/>
                <w:b w:val="0"/>
                <w:bCs w:val="0"/>
                <w:sz w:val="21"/>
                <w:szCs w:val="21"/>
              </w:rPr>
            </w:pPr>
          </w:p>
        </w:tc>
      </w:tr>
      <w:tr w14:paraId="057AAB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1418" w:type="dxa"/>
            <w:vAlign w:val="top"/>
          </w:tcPr>
          <w:p w14:paraId="35B18626">
            <w:pPr>
              <w:pStyle w:val="10"/>
              <w:spacing w:before="130" w:line="240" w:lineRule="auto"/>
              <w:ind w:left="294"/>
              <w:rPr>
                <w:rFonts w:hint="eastAsia" w:ascii="仿宋" w:hAnsi="仿宋" w:eastAsia="仿宋" w:cs="仿宋"/>
                <w:b w:val="0"/>
                <w:bCs w:val="0"/>
                <w:sz w:val="21"/>
                <w:szCs w:val="21"/>
              </w:rPr>
            </w:pPr>
            <w:r>
              <w:rPr>
                <w:rFonts w:hint="eastAsia" w:ascii="仿宋" w:hAnsi="仿宋" w:eastAsia="仿宋" w:cs="仿宋"/>
                <w:b w:val="0"/>
                <w:bCs w:val="0"/>
                <w:spacing w:val="7"/>
                <w:position w:val="7"/>
                <w:sz w:val="21"/>
                <w:szCs w:val="21"/>
              </w:rPr>
              <w:t>特殊处理</w:t>
            </w:r>
          </w:p>
          <w:p w14:paraId="30AE2854">
            <w:pPr>
              <w:pStyle w:val="10"/>
              <w:spacing w:line="240" w:lineRule="auto"/>
              <w:ind w:left="506"/>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方法</w:t>
            </w:r>
          </w:p>
        </w:tc>
        <w:tc>
          <w:tcPr>
            <w:tcW w:w="5261" w:type="dxa"/>
            <w:vAlign w:val="top"/>
          </w:tcPr>
          <w:p w14:paraId="29482816">
            <w:pPr>
              <w:pStyle w:val="10"/>
              <w:spacing w:before="286" w:line="240" w:lineRule="auto"/>
              <w:jc w:val="right"/>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先煎、后下等特殊处理方法，以《中国药典》202</w:t>
            </w:r>
            <w:r>
              <w:rPr>
                <w:rFonts w:hint="eastAsia" w:ascii="仿宋" w:hAnsi="仿宋" w:eastAsia="仿宋" w:cs="仿宋"/>
                <w:b w:val="0"/>
                <w:bCs w:val="0"/>
                <w:spacing w:val="-1"/>
                <w:sz w:val="21"/>
                <w:szCs w:val="21"/>
                <w:lang w:val="en-US" w:eastAsia="zh-CN"/>
              </w:rPr>
              <w:t>5</w:t>
            </w:r>
            <w:r>
              <w:rPr>
                <w:rFonts w:hint="eastAsia" w:ascii="仿宋" w:hAnsi="仿宋" w:eastAsia="仿宋" w:cs="仿宋"/>
                <w:b w:val="0"/>
                <w:bCs w:val="0"/>
                <w:spacing w:val="-1"/>
                <w:sz w:val="21"/>
                <w:szCs w:val="21"/>
              </w:rPr>
              <w:t>版为准。</w:t>
            </w:r>
          </w:p>
        </w:tc>
        <w:tc>
          <w:tcPr>
            <w:tcW w:w="1068" w:type="dxa"/>
            <w:vAlign w:val="top"/>
          </w:tcPr>
          <w:p w14:paraId="18CEC6AE">
            <w:pPr>
              <w:spacing w:line="240" w:lineRule="auto"/>
              <w:rPr>
                <w:rFonts w:hint="eastAsia" w:ascii="仿宋" w:hAnsi="仿宋" w:eastAsia="仿宋" w:cs="仿宋"/>
                <w:b w:val="0"/>
                <w:bCs w:val="0"/>
                <w:sz w:val="21"/>
                <w:szCs w:val="21"/>
              </w:rPr>
            </w:pPr>
          </w:p>
        </w:tc>
        <w:tc>
          <w:tcPr>
            <w:tcW w:w="1068" w:type="dxa"/>
            <w:vAlign w:val="top"/>
          </w:tcPr>
          <w:p w14:paraId="09D3DC02">
            <w:pPr>
              <w:spacing w:line="240" w:lineRule="auto"/>
              <w:rPr>
                <w:rFonts w:hint="eastAsia" w:ascii="仿宋" w:hAnsi="仿宋" w:eastAsia="仿宋" w:cs="仿宋"/>
                <w:b w:val="0"/>
                <w:bCs w:val="0"/>
                <w:sz w:val="21"/>
                <w:szCs w:val="21"/>
              </w:rPr>
            </w:pPr>
          </w:p>
        </w:tc>
      </w:tr>
    </w:tbl>
    <w:p w14:paraId="4B60757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548" w:firstLineChars="200"/>
        <w:jc w:val="both"/>
        <w:textAlignment w:val="baseline"/>
        <w:rPr>
          <w:rFonts w:hint="eastAsia" w:ascii="仿宋" w:hAnsi="仿宋" w:eastAsia="仿宋" w:cs="仿宋"/>
          <w:b w:val="0"/>
          <w:bCs w:val="0"/>
          <w:color w:val="auto"/>
          <w:spacing w:val="-3"/>
          <w:sz w:val="28"/>
          <w:szCs w:val="28"/>
        </w:rPr>
      </w:pPr>
    </w:p>
    <w:p w14:paraId="730F645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548" w:firstLineChars="200"/>
        <w:jc w:val="both"/>
        <w:textAlignment w:val="baseline"/>
        <w:rPr>
          <w:rFonts w:hint="eastAsia" w:ascii="仿宋" w:hAnsi="仿宋" w:eastAsia="仿宋" w:cs="仿宋"/>
          <w:b w:val="0"/>
          <w:bCs w:val="0"/>
          <w:color w:val="auto"/>
          <w:sz w:val="28"/>
          <w:szCs w:val="28"/>
        </w:rPr>
      </w:pPr>
      <w:r>
        <w:rPr>
          <w:rFonts w:hint="eastAsia" w:ascii="仿宋" w:hAnsi="仿宋" w:eastAsia="仿宋" w:cs="仿宋"/>
          <w:b w:val="0"/>
          <w:bCs w:val="0"/>
          <w:color w:val="auto"/>
          <w:spacing w:val="-3"/>
          <w:sz w:val="28"/>
          <w:szCs w:val="28"/>
        </w:rPr>
        <w:t>每位选手的中药调剂操作过程每一步骤由2位裁判进行评分；中药调剂操作完毕，</w:t>
      </w:r>
      <w:r>
        <w:rPr>
          <w:rFonts w:hint="eastAsia" w:ascii="仿宋" w:hAnsi="仿宋" w:eastAsia="仿宋" w:cs="仿宋"/>
          <w:b w:val="0"/>
          <w:bCs w:val="0"/>
          <w:color w:val="auto"/>
          <w:spacing w:val="-2"/>
          <w:sz w:val="28"/>
          <w:szCs w:val="28"/>
        </w:rPr>
        <w:t>每2位裁判员对同一选手的中药调剂的准确度和熟练</w:t>
      </w:r>
      <w:r>
        <w:rPr>
          <w:rFonts w:hint="eastAsia" w:ascii="仿宋" w:hAnsi="仿宋" w:eastAsia="仿宋" w:cs="仿宋"/>
          <w:b w:val="0"/>
          <w:bCs w:val="0"/>
          <w:color w:val="auto"/>
          <w:spacing w:val="-3"/>
          <w:sz w:val="28"/>
          <w:szCs w:val="28"/>
        </w:rPr>
        <w:t>程度（调配用时）进行结果评分。</w:t>
      </w:r>
      <w:r>
        <w:rPr>
          <w:rFonts w:hint="eastAsia" w:ascii="仿宋" w:hAnsi="仿宋" w:eastAsia="仿宋" w:cs="仿宋"/>
          <w:b w:val="0"/>
          <w:bCs w:val="0"/>
          <w:color w:val="auto"/>
          <w:spacing w:val="-2"/>
          <w:sz w:val="28"/>
          <w:szCs w:val="28"/>
        </w:rPr>
        <w:t>两位裁判的过程评分与结果评分相加，再取平均分值作为参赛选手得分。评分标准，见</w:t>
      </w:r>
      <w:r>
        <w:rPr>
          <w:rFonts w:hint="eastAsia" w:ascii="仿宋" w:hAnsi="仿宋" w:eastAsia="仿宋" w:cs="仿宋"/>
          <w:b w:val="0"/>
          <w:bCs w:val="0"/>
          <w:color w:val="auto"/>
          <w:spacing w:val="-3"/>
          <w:sz w:val="28"/>
          <w:szCs w:val="28"/>
        </w:rPr>
        <w:t>表10，中药调剂操作</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color w:val="auto"/>
          <w:spacing w:val="-3"/>
          <w:sz w:val="28"/>
          <w:szCs w:val="28"/>
        </w:rPr>
        <w:t>称重记录及误差率见表11。</w:t>
      </w:r>
    </w:p>
    <w:p w14:paraId="51738D3D">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表10  中药调剂操作竞赛评分标准</w:t>
      </w:r>
    </w:p>
    <w:p w14:paraId="06A3E362">
      <w:pPr>
        <w:spacing w:before="112" w:line="240" w:lineRule="auto"/>
        <w:ind w:left="621"/>
        <w:jc w:val="center"/>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工位号：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组别号：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竞赛用时：</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成绩：</w:t>
      </w:r>
    </w:p>
    <w:tbl>
      <w:tblPr>
        <w:tblStyle w:val="9"/>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79"/>
        <w:gridCol w:w="5551"/>
        <w:gridCol w:w="948"/>
        <w:gridCol w:w="1026"/>
      </w:tblGrid>
      <w:tr w14:paraId="6BA4C9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trPr>
        <w:tc>
          <w:tcPr>
            <w:tcW w:w="1479" w:type="dxa"/>
            <w:vAlign w:val="top"/>
          </w:tcPr>
          <w:p w14:paraId="47A769E2">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项目</w:t>
            </w:r>
          </w:p>
        </w:tc>
        <w:tc>
          <w:tcPr>
            <w:tcW w:w="5551" w:type="dxa"/>
            <w:vAlign w:val="top"/>
          </w:tcPr>
          <w:p w14:paraId="3BDA44F6">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评分标准细则</w:t>
            </w:r>
          </w:p>
        </w:tc>
        <w:tc>
          <w:tcPr>
            <w:tcW w:w="948" w:type="dxa"/>
            <w:vAlign w:val="top"/>
          </w:tcPr>
          <w:p w14:paraId="3E7CF3D9">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扣分</w:t>
            </w:r>
          </w:p>
        </w:tc>
        <w:tc>
          <w:tcPr>
            <w:tcW w:w="1026" w:type="dxa"/>
            <w:vAlign w:val="top"/>
          </w:tcPr>
          <w:p w14:paraId="6BADA3D9">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得分</w:t>
            </w:r>
          </w:p>
        </w:tc>
      </w:tr>
      <w:tr w14:paraId="08E0C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479" w:type="dxa"/>
            <w:vAlign w:val="top"/>
          </w:tcPr>
          <w:p w14:paraId="595817B1">
            <w:pPr>
              <w:pStyle w:val="10"/>
              <w:spacing w:before="79" w:line="240" w:lineRule="auto"/>
              <w:ind w:left="258" w:right="165" w:hanging="73"/>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1.审核处方</w:t>
            </w:r>
            <w:r>
              <w:rPr>
                <w:rFonts w:hint="eastAsia" w:ascii="仿宋" w:hAnsi="仿宋" w:eastAsia="仿宋" w:cs="仿宋"/>
                <w:b w:val="0"/>
                <w:bCs w:val="0"/>
                <w:spacing w:val="-1"/>
                <w:sz w:val="21"/>
                <w:szCs w:val="21"/>
              </w:rPr>
              <w:t>（10分）</w:t>
            </w:r>
          </w:p>
        </w:tc>
        <w:tc>
          <w:tcPr>
            <w:tcW w:w="5551" w:type="dxa"/>
            <w:vAlign w:val="center"/>
          </w:tcPr>
          <w:p w14:paraId="5C9B8CE5">
            <w:pPr>
              <w:pStyle w:val="10"/>
              <w:spacing w:before="235" w:line="240" w:lineRule="auto"/>
              <w:ind w:left="9"/>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单独进行审方考试，</w:t>
            </w:r>
            <w:r>
              <w:rPr>
                <w:rFonts w:hint="eastAsia" w:ascii="仿宋" w:hAnsi="仿宋" w:eastAsia="仿宋" w:cs="仿宋"/>
                <w:b w:val="0"/>
                <w:bCs w:val="0"/>
                <w:spacing w:val="8"/>
                <w:sz w:val="21"/>
                <w:szCs w:val="21"/>
                <w:lang w:val="en-US" w:eastAsia="zh-CN"/>
              </w:rPr>
              <w:t>现场裁判</w:t>
            </w:r>
            <w:r>
              <w:rPr>
                <w:rFonts w:hint="eastAsia" w:ascii="仿宋" w:hAnsi="仿宋" w:eastAsia="仿宋" w:cs="仿宋"/>
                <w:b w:val="0"/>
                <w:bCs w:val="0"/>
                <w:spacing w:val="8"/>
                <w:sz w:val="21"/>
                <w:szCs w:val="21"/>
              </w:rPr>
              <w:t>阅卷评分。</w:t>
            </w:r>
          </w:p>
        </w:tc>
        <w:tc>
          <w:tcPr>
            <w:tcW w:w="948" w:type="dxa"/>
            <w:vAlign w:val="top"/>
          </w:tcPr>
          <w:p w14:paraId="22A92E17">
            <w:pPr>
              <w:spacing w:line="240" w:lineRule="auto"/>
              <w:rPr>
                <w:rFonts w:hint="eastAsia" w:ascii="仿宋" w:hAnsi="仿宋" w:eastAsia="仿宋" w:cs="仿宋"/>
                <w:b w:val="0"/>
                <w:bCs w:val="0"/>
                <w:sz w:val="21"/>
                <w:szCs w:val="21"/>
              </w:rPr>
            </w:pPr>
          </w:p>
        </w:tc>
        <w:tc>
          <w:tcPr>
            <w:tcW w:w="1026" w:type="dxa"/>
            <w:vAlign w:val="top"/>
          </w:tcPr>
          <w:p w14:paraId="678D09CA">
            <w:pPr>
              <w:spacing w:line="240" w:lineRule="auto"/>
              <w:rPr>
                <w:rFonts w:hint="eastAsia" w:ascii="仿宋" w:hAnsi="仿宋" w:eastAsia="仿宋" w:cs="仿宋"/>
                <w:b w:val="0"/>
                <w:bCs w:val="0"/>
                <w:sz w:val="21"/>
                <w:szCs w:val="21"/>
              </w:rPr>
            </w:pPr>
          </w:p>
        </w:tc>
      </w:tr>
      <w:tr w14:paraId="6EAF87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1" w:hRule="atLeast"/>
        </w:trPr>
        <w:tc>
          <w:tcPr>
            <w:tcW w:w="1479" w:type="dxa"/>
            <w:vMerge w:val="restart"/>
            <w:tcBorders>
              <w:bottom w:val="nil"/>
            </w:tcBorders>
            <w:vAlign w:val="top"/>
          </w:tcPr>
          <w:p w14:paraId="72F82DC3">
            <w:pPr>
              <w:spacing w:line="240" w:lineRule="auto"/>
              <w:rPr>
                <w:rFonts w:hint="eastAsia" w:ascii="仿宋" w:hAnsi="仿宋" w:eastAsia="仿宋" w:cs="仿宋"/>
                <w:b w:val="0"/>
                <w:bCs w:val="0"/>
                <w:sz w:val="21"/>
                <w:szCs w:val="21"/>
              </w:rPr>
            </w:pPr>
          </w:p>
          <w:p w14:paraId="3DD712BD">
            <w:pPr>
              <w:spacing w:line="240" w:lineRule="auto"/>
              <w:rPr>
                <w:rFonts w:hint="eastAsia" w:ascii="仿宋" w:hAnsi="仿宋" w:eastAsia="仿宋" w:cs="仿宋"/>
                <w:b w:val="0"/>
                <w:bCs w:val="0"/>
                <w:sz w:val="21"/>
                <w:szCs w:val="21"/>
              </w:rPr>
            </w:pPr>
          </w:p>
          <w:p w14:paraId="179EA42D">
            <w:pPr>
              <w:spacing w:line="240" w:lineRule="auto"/>
              <w:rPr>
                <w:rFonts w:hint="eastAsia" w:ascii="仿宋" w:hAnsi="仿宋" w:eastAsia="仿宋" w:cs="仿宋"/>
                <w:b w:val="0"/>
                <w:bCs w:val="0"/>
                <w:sz w:val="21"/>
                <w:szCs w:val="21"/>
              </w:rPr>
            </w:pPr>
          </w:p>
          <w:p w14:paraId="04DBC9B1">
            <w:pPr>
              <w:pStyle w:val="10"/>
              <w:spacing w:before="65" w:line="240" w:lineRule="auto"/>
              <w:ind w:left="172"/>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2.验戥准备</w:t>
            </w:r>
          </w:p>
          <w:p w14:paraId="189BE423">
            <w:pPr>
              <w:pStyle w:val="10"/>
              <w:spacing w:before="65" w:line="240" w:lineRule="auto"/>
              <w:ind w:left="309"/>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5551" w:type="dxa"/>
            <w:vAlign w:val="center"/>
          </w:tcPr>
          <w:p w14:paraId="04BEE7BD">
            <w:pPr>
              <w:pStyle w:val="10"/>
              <w:spacing w:before="92" w:line="240" w:lineRule="auto"/>
              <w:ind w:left="9" w:right="3" w:hanging="2"/>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着装（束紧袖口）戴帽（前面不</w:t>
            </w:r>
            <w:r>
              <w:rPr>
                <w:rFonts w:hint="eastAsia" w:ascii="仿宋" w:hAnsi="仿宋" w:eastAsia="仿宋" w:cs="仿宋"/>
                <w:b w:val="0"/>
                <w:bCs w:val="0"/>
                <w:spacing w:val="8"/>
                <w:sz w:val="21"/>
                <w:szCs w:val="21"/>
                <w:lang w:val="en-US" w:eastAsia="zh-CN"/>
              </w:rPr>
              <w:t>露</w:t>
            </w:r>
            <w:r>
              <w:rPr>
                <w:rFonts w:hint="eastAsia" w:ascii="仿宋" w:hAnsi="仿宋" w:eastAsia="仿宋" w:cs="仿宋"/>
                <w:b w:val="0"/>
                <w:bCs w:val="0"/>
                <w:spacing w:val="8"/>
                <w:sz w:val="21"/>
                <w:szCs w:val="21"/>
              </w:rPr>
              <w:t>头发</w:t>
            </w:r>
            <w:r>
              <w:rPr>
                <w:rFonts w:hint="eastAsia" w:ascii="仿宋" w:hAnsi="仿宋" w:eastAsia="仿宋" w:cs="仿宋"/>
                <w:b w:val="0"/>
                <w:bCs w:val="0"/>
                <w:spacing w:val="16"/>
                <w:sz w:val="21"/>
                <w:szCs w:val="21"/>
              </w:rPr>
              <w:t>），</w:t>
            </w:r>
            <w:r>
              <w:rPr>
                <w:rFonts w:hint="eastAsia" w:ascii="仿宋" w:hAnsi="仿宋" w:eastAsia="仿宋" w:cs="仿宋"/>
                <w:b w:val="0"/>
                <w:bCs w:val="0"/>
                <w:spacing w:val="8"/>
                <w:sz w:val="21"/>
                <w:szCs w:val="21"/>
              </w:rPr>
              <w:t>衣帽清洁，双手清洁（不佩戴饰品）、指甲合格（不染指甲、无长指甲</w:t>
            </w:r>
            <w:r>
              <w:rPr>
                <w:rFonts w:hint="eastAsia" w:ascii="仿宋" w:hAnsi="仿宋" w:eastAsia="仿宋" w:cs="仿宋"/>
                <w:b w:val="0"/>
                <w:bCs w:val="0"/>
                <w:spacing w:val="14"/>
                <w:sz w:val="21"/>
                <w:szCs w:val="21"/>
              </w:rPr>
              <w:t>），</w:t>
            </w:r>
            <w:r>
              <w:rPr>
                <w:rFonts w:hint="eastAsia" w:ascii="仿宋" w:hAnsi="仿宋" w:eastAsia="仿宋" w:cs="仿宋"/>
                <w:b w:val="0"/>
                <w:bCs w:val="0"/>
                <w:spacing w:val="7"/>
                <w:sz w:val="21"/>
                <w:szCs w:val="21"/>
              </w:rPr>
              <w:t>得1</w:t>
            </w:r>
            <w:r>
              <w:rPr>
                <w:rFonts w:hint="eastAsia" w:ascii="仿宋" w:hAnsi="仿宋" w:eastAsia="仿宋" w:cs="仿宋"/>
                <w:b w:val="0"/>
                <w:bCs w:val="0"/>
                <w:spacing w:val="2"/>
                <w:sz w:val="21"/>
                <w:szCs w:val="21"/>
              </w:rPr>
              <w:t>分。否则扣1分。</w:t>
            </w:r>
          </w:p>
        </w:tc>
        <w:tc>
          <w:tcPr>
            <w:tcW w:w="948" w:type="dxa"/>
            <w:vAlign w:val="top"/>
          </w:tcPr>
          <w:p w14:paraId="20944C29">
            <w:pPr>
              <w:spacing w:line="240" w:lineRule="auto"/>
              <w:rPr>
                <w:rFonts w:hint="eastAsia" w:ascii="仿宋" w:hAnsi="仿宋" w:eastAsia="仿宋" w:cs="仿宋"/>
                <w:b w:val="0"/>
                <w:bCs w:val="0"/>
                <w:sz w:val="21"/>
                <w:szCs w:val="21"/>
              </w:rPr>
            </w:pPr>
          </w:p>
        </w:tc>
        <w:tc>
          <w:tcPr>
            <w:tcW w:w="1026" w:type="dxa"/>
            <w:vAlign w:val="top"/>
          </w:tcPr>
          <w:p w14:paraId="0EF09A36">
            <w:pPr>
              <w:spacing w:line="240" w:lineRule="auto"/>
              <w:rPr>
                <w:rFonts w:hint="eastAsia" w:ascii="仿宋" w:hAnsi="仿宋" w:eastAsia="仿宋" w:cs="仿宋"/>
                <w:b w:val="0"/>
                <w:bCs w:val="0"/>
                <w:sz w:val="21"/>
                <w:szCs w:val="21"/>
              </w:rPr>
            </w:pPr>
          </w:p>
        </w:tc>
      </w:tr>
      <w:tr w14:paraId="1C502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479" w:type="dxa"/>
            <w:vMerge w:val="continue"/>
            <w:tcBorders>
              <w:top w:val="nil"/>
              <w:bottom w:val="nil"/>
            </w:tcBorders>
            <w:vAlign w:val="top"/>
          </w:tcPr>
          <w:p w14:paraId="1C0D3D9D">
            <w:pPr>
              <w:spacing w:line="240" w:lineRule="auto"/>
              <w:rPr>
                <w:rFonts w:hint="eastAsia" w:ascii="仿宋" w:hAnsi="仿宋" w:eastAsia="仿宋" w:cs="仿宋"/>
                <w:b w:val="0"/>
                <w:bCs w:val="0"/>
                <w:sz w:val="21"/>
                <w:szCs w:val="21"/>
              </w:rPr>
            </w:pPr>
          </w:p>
        </w:tc>
        <w:tc>
          <w:tcPr>
            <w:tcW w:w="5551" w:type="dxa"/>
            <w:vAlign w:val="center"/>
          </w:tcPr>
          <w:p w14:paraId="2D62DCE7">
            <w:pPr>
              <w:pStyle w:val="10"/>
              <w:spacing w:before="78" w:line="240" w:lineRule="auto"/>
              <w:ind w:left="6" w:right="3" w:firstLine="1"/>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检查戥秤是否洁净(用洁净布擦拭戥盘)，药袋、包装纸整齐放</w:t>
            </w:r>
            <w:r>
              <w:rPr>
                <w:rFonts w:hint="eastAsia" w:ascii="仿宋" w:hAnsi="仿宋" w:eastAsia="仿宋" w:cs="仿宋"/>
                <w:b w:val="0"/>
                <w:bCs w:val="0"/>
                <w:spacing w:val="1"/>
                <w:sz w:val="21"/>
                <w:szCs w:val="21"/>
              </w:rPr>
              <w:t>置，得1分，否则扣1分。</w:t>
            </w:r>
          </w:p>
        </w:tc>
        <w:tc>
          <w:tcPr>
            <w:tcW w:w="948" w:type="dxa"/>
            <w:vMerge w:val="restart"/>
            <w:tcBorders>
              <w:bottom w:val="nil"/>
            </w:tcBorders>
            <w:vAlign w:val="top"/>
          </w:tcPr>
          <w:p w14:paraId="5BFEC3F6">
            <w:pPr>
              <w:spacing w:line="240" w:lineRule="auto"/>
              <w:rPr>
                <w:rFonts w:hint="eastAsia" w:ascii="仿宋" w:hAnsi="仿宋" w:eastAsia="仿宋" w:cs="仿宋"/>
                <w:b w:val="0"/>
                <w:bCs w:val="0"/>
                <w:sz w:val="21"/>
                <w:szCs w:val="21"/>
              </w:rPr>
            </w:pPr>
          </w:p>
        </w:tc>
        <w:tc>
          <w:tcPr>
            <w:tcW w:w="1026" w:type="dxa"/>
            <w:vMerge w:val="restart"/>
            <w:tcBorders>
              <w:bottom w:val="nil"/>
            </w:tcBorders>
            <w:vAlign w:val="top"/>
          </w:tcPr>
          <w:p w14:paraId="25032F51">
            <w:pPr>
              <w:spacing w:line="240" w:lineRule="auto"/>
              <w:rPr>
                <w:rFonts w:hint="eastAsia" w:ascii="仿宋" w:hAnsi="仿宋" w:eastAsia="仿宋" w:cs="仿宋"/>
                <w:b w:val="0"/>
                <w:bCs w:val="0"/>
                <w:sz w:val="21"/>
                <w:szCs w:val="21"/>
              </w:rPr>
            </w:pPr>
          </w:p>
        </w:tc>
      </w:tr>
      <w:tr w14:paraId="34E58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479" w:type="dxa"/>
            <w:vMerge w:val="continue"/>
            <w:tcBorders>
              <w:top w:val="nil"/>
            </w:tcBorders>
            <w:vAlign w:val="top"/>
          </w:tcPr>
          <w:p w14:paraId="5F31563D">
            <w:pPr>
              <w:spacing w:line="240" w:lineRule="auto"/>
              <w:rPr>
                <w:rFonts w:hint="eastAsia" w:ascii="仿宋" w:hAnsi="仿宋" w:eastAsia="仿宋" w:cs="仿宋"/>
                <w:b w:val="0"/>
                <w:bCs w:val="0"/>
                <w:sz w:val="21"/>
                <w:szCs w:val="21"/>
              </w:rPr>
            </w:pPr>
          </w:p>
        </w:tc>
        <w:tc>
          <w:tcPr>
            <w:tcW w:w="5551" w:type="dxa"/>
            <w:vAlign w:val="center"/>
          </w:tcPr>
          <w:p w14:paraId="5E9883F1">
            <w:pPr>
              <w:pStyle w:val="10"/>
              <w:spacing w:before="81" w:line="240" w:lineRule="auto"/>
              <w:ind w:left="10" w:right="3"/>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持戥（左手持戥，手心向上</w:t>
            </w:r>
            <w:r>
              <w:rPr>
                <w:rFonts w:hint="eastAsia" w:ascii="仿宋" w:hAnsi="仿宋" w:eastAsia="仿宋" w:cs="仿宋"/>
                <w:b w:val="0"/>
                <w:bCs w:val="0"/>
                <w:spacing w:val="15"/>
                <w:sz w:val="21"/>
                <w:szCs w:val="21"/>
              </w:rPr>
              <w:t>），</w:t>
            </w:r>
            <w:r>
              <w:rPr>
                <w:rFonts w:hint="eastAsia" w:ascii="仿宋" w:hAnsi="仿宋" w:eastAsia="仿宋" w:cs="仿宋"/>
                <w:b w:val="0"/>
                <w:bCs w:val="0"/>
                <w:spacing w:val="8"/>
                <w:sz w:val="21"/>
                <w:szCs w:val="21"/>
              </w:rPr>
              <w:t>查戥，校戥（面向顾客，左手</w:t>
            </w:r>
            <w:r>
              <w:rPr>
                <w:rFonts w:hint="eastAsia" w:ascii="仿宋" w:hAnsi="仿宋" w:eastAsia="仿宋" w:cs="仿宋"/>
                <w:b w:val="0"/>
                <w:bCs w:val="0"/>
                <w:spacing w:val="6"/>
                <w:sz w:val="21"/>
                <w:szCs w:val="21"/>
              </w:rPr>
              <w:t>不挨戥，举至齐眉，戥杆水平</w:t>
            </w:r>
            <w:r>
              <w:rPr>
                <w:rFonts w:hint="eastAsia" w:ascii="仿宋" w:hAnsi="仿宋" w:eastAsia="仿宋" w:cs="仿宋"/>
                <w:b w:val="0"/>
                <w:bCs w:val="0"/>
                <w:spacing w:val="14"/>
                <w:sz w:val="21"/>
                <w:szCs w:val="21"/>
              </w:rPr>
              <w:t>），</w:t>
            </w:r>
            <w:r>
              <w:rPr>
                <w:rFonts w:hint="eastAsia" w:ascii="仿宋" w:hAnsi="仿宋" w:eastAsia="仿宋" w:cs="仿宋"/>
                <w:b w:val="0"/>
                <w:bCs w:val="0"/>
                <w:spacing w:val="6"/>
                <w:sz w:val="21"/>
                <w:szCs w:val="21"/>
              </w:rPr>
              <w:t>得3分。否则扣3分。</w:t>
            </w:r>
          </w:p>
        </w:tc>
        <w:tc>
          <w:tcPr>
            <w:tcW w:w="948" w:type="dxa"/>
            <w:vMerge w:val="continue"/>
            <w:tcBorders>
              <w:top w:val="nil"/>
            </w:tcBorders>
            <w:vAlign w:val="top"/>
          </w:tcPr>
          <w:p w14:paraId="2D102006">
            <w:pPr>
              <w:spacing w:line="240" w:lineRule="auto"/>
              <w:rPr>
                <w:rFonts w:hint="eastAsia" w:ascii="仿宋" w:hAnsi="仿宋" w:eastAsia="仿宋" w:cs="仿宋"/>
                <w:b w:val="0"/>
                <w:bCs w:val="0"/>
                <w:sz w:val="21"/>
                <w:szCs w:val="21"/>
              </w:rPr>
            </w:pPr>
          </w:p>
        </w:tc>
        <w:tc>
          <w:tcPr>
            <w:tcW w:w="1026" w:type="dxa"/>
            <w:vMerge w:val="continue"/>
            <w:tcBorders>
              <w:top w:val="nil"/>
            </w:tcBorders>
            <w:vAlign w:val="top"/>
          </w:tcPr>
          <w:p w14:paraId="73476EA0">
            <w:pPr>
              <w:spacing w:line="240" w:lineRule="auto"/>
              <w:rPr>
                <w:rFonts w:hint="eastAsia" w:ascii="仿宋" w:hAnsi="仿宋" w:eastAsia="仿宋" w:cs="仿宋"/>
                <w:b w:val="0"/>
                <w:bCs w:val="0"/>
                <w:sz w:val="21"/>
                <w:szCs w:val="21"/>
              </w:rPr>
            </w:pPr>
          </w:p>
        </w:tc>
      </w:tr>
      <w:tr w14:paraId="27763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479" w:type="dxa"/>
            <w:vAlign w:val="top"/>
          </w:tcPr>
          <w:p w14:paraId="619B44A9">
            <w:pPr>
              <w:pStyle w:val="10"/>
              <w:spacing w:before="207" w:line="240" w:lineRule="auto"/>
              <w:ind w:left="174"/>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3.分戥称量</w:t>
            </w:r>
          </w:p>
          <w:p w14:paraId="7EE08AAC">
            <w:pPr>
              <w:pStyle w:val="10"/>
              <w:spacing w:before="65" w:line="240" w:lineRule="auto"/>
              <w:ind w:left="309"/>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5551" w:type="dxa"/>
            <w:vAlign w:val="center"/>
          </w:tcPr>
          <w:p w14:paraId="1948937F">
            <w:pPr>
              <w:pStyle w:val="10"/>
              <w:spacing w:before="51" w:line="240" w:lineRule="auto"/>
              <w:ind w:left="11" w:right="1" w:hanging="2"/>
              <w:jc w:val="both"/>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调配时逐剂减戥称量，得5分。一次未减戥称量或大把抓药或总量称定后凭经验估分，扣1分。多次出现，累计扣分，上限</w:t>
            </w:r>
            <w:r>
              <w:rPr>
                <w:rFonts w:hint="eastAsia" w:ascii="仿宋" w:hAnsi="仿宋" w:eastAsia="仿宋" w:cs="仿宋"/>
                <w:b w:val="0"/>
                <w:bCs w:val="0"/>
                <w:spacing w:val="-4"/>
                <w:sz w:val="21"/>
                <w:szCs w:val="21"/>
              </w:rPr>
              <w:t>5分。</w:t>
            </w:r>
          </w:p>
        </w:tc>
        <w:tc>
          <w:tcPr>
            <w:tcW w:w="948" w:type="dxa"/>
            <w:vAlign w:val="top"/>
          </w:tcPr>
          <w:p w14:paraId="07217AE4">
            <w:pPr>
              <w:spacing w:line="240" w:lineRule="auto"/>
              <w:rPr>
                <w:rFonts w:hint="eastAsia" w:ascii="仿宋" w:hAnsi="仿宋" w:eastAsia="仿宋" w:cs="仿宋"/>
                <w:b w:val="0"/>
                <w:bCs w:val="0"/>
                <w:sz w:val="21"/>
                <w:szCs w:val="21"/>
              </w:rPr>
            </w:pPr>
          </w:p>
        </w:tc>
        <w:tc>
          <w:tcPr>
            <w:tcW w:w="1026" w:type="dxa"/>
            <w:vAlign w:val="top"/>
          </w:tcPr>
          <w:p w14:paraId="666C8C7F">
            <w:pPr>
              <w:spacing w:line="240" w:lineRule="auto"/>
              <w:rPr>
                <w:rFonts w:hint="eastAsia" w:ascii="仿宋" w:hAnsi="仿宋" w:eastAsia="仿宋" w:cs="仿宋"/>
                <w:b w:val="0"/>
                <w:bCs w:val="0"/>
                <w:sz w:val="21"/>
                <w:szCs w:val="21"/>
              </w:rPr>
            </w:pPr>
          </w:p>
        </w:tc>
      </w:tr>
      <w:tr w14:paraId="7237A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1479" w:type="dxa"/>
            <w:vAlign w:val="top"/>
          </w:tcPr>
          <w:p w14:paraId="30988B32">
            <w:pPr>
              <w:pStyle w:val="10"/>
              <w:spacing w:before="209" w:line="240" w:lineRule="auto"/>
              <w:ind w:left="386" w:right="4" w:hanging="376"/>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4.按序调配、单</w:t>
            </w:r>
            <w:r>
              <w:rPr>
                <w:rFonts w:hint="eastAsia" w:ascii="仿宋" w:hAnsi="仿宋" w:eastAsia="仿宋" w:cs="仿宋"/>
                <w:b w:val="0"/>
                <w:bCs w:val="0"/>
                <w:spacing w:val="4"/>
                <w:sz w:val="21"/>
                <w:szCs w:val="21"/>
              </w:rPr>
              <w:t>味分列</w:t>
            </w:r>
          </w:p>
          <w:p w14:paraId="7F375F41">
            <w:pPr>
              <w:pStyle w:val="10"/>
              <w:spacing w:before="65" w:line="240" w:lineRule="auto"/>
              <w:ind w:left="259"/>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（10分）</w:t>
            </w:r>
          </w:p>
        </w:tc>
        <w:tc>
          <w:tcPr>
            <w:tcW w:w="5551" w:type="dxa"/>
            <w:vAlign w:val="center"/>
          </w:tcPr>
          <w:p w14:paraId="27F53B6A">
            <w:pPr>
              <w:pStyle w:val="10"/>
              <w:spacing w:before="53" w:line="240" w:lineRule="auto"/>
              <w:ind w:left="9" w:right="3"/>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按序调配、单味分列、无混杂、无散落、无遗漏缺味、无错配</w:t>
            </w:r>
            <w:r>
              <w:rPr>
                <w:rFonts w:hint="eastAsia" w:ascii="仿宋" w:hAnsi="仿宋" w:eastAsia="仿宋" w:cs="仿宋"/>
                <w:b w:val="0"/>
                <w:bCs w:val="0"/>
                <w:spacing w:val="9"/>
                <w:sz w:val="21"/>
                <w:szCs w:val="21"/>
              </w:rPr>
              <w:t>等现象，得10分。称量排放顺序混乱，扣</w:t>
            </w:r>
            <w:r>
              <w:rPr>
                <w:rFonts w:hint="eastAsia" w:ascii="仿宋" w:hAnsi="仿宋" w:eastAsia="仿宋" w:cs="仿宋"/>
                <w:b w:val="0"/>
                <w:bCs w:val="0"/>
                <w:spacing w:val="8"/>
                <w:sz w:val="21"/>
                <w:szCs w:val="21"/>
              </w:rPr>
              <w:t>1分；药物混杂，</w:t>
            </w:r>
            <w:r>
              <w:rPr>
                <w:rFonts w:hint="eastAsia" w:ascii="仿宋" w:hAnsi="仿宋" w:eastAsia="仿宋" w:cs="仿宋"/>
                <w:b w:val="0"/>
                <w:bCs w:val="0"/>
                <w:spacing w:val="5"/>
                <w:sz w:val="21"/>
                <w:szCs w:val="21"/>
              </w:rPr>
              <w:t>扣1分；药物撒在台面上未拣回或撒在地上，扣1分；每缺1</w:t>
            </w:r>
            <w:r>
              <w:rPr>
                <w:rFonts w:hint="eastAsia" w:ascii="仿宋" w:hAnsi="仿宋" w:eastAsia="仿宋" w:cs="仿宋"/>
                <w:b w:val="0"/>
                <w:bCs w:val="0"/>
                <w:spacing w:val="3"/>
                <w:sz w:val="21"/>
                <w:szCs w:val="21"/>
              </w:rPr>
              <w:t>味药，扣5分；抓错1味药，调配不得分（扣10分）。</w:t>
            </w:r>
          </w:p>
        </w:tc>
        <w:tc>
          <w:tcPr>
            <w:tcW w:w="948" w:type="dxa"/>
            <w:vAlign w:val="top"/>
          </w:tcPr>
          <w:p w14:paraId="6343730D">
            <w:pPr>
              <w:spacing w:line="240" w:lineRule="auto"/>
              <w:rPr>
                <w:rFonts w:hint="eastAsia" w:ascii="仿宋" w:hAnsi="仿宋" w:eastAsia="仿宋" w:cs="仿宋"/>
                <w:b w:val="0"/>
                <w:bCs w:val="0"/>
                <w:sz w:val="21"/>
                <w:szCs w:val="21"/>
              </w:rPr>
            </w:pPr>
          </w:p>
        </w:tc>
        <w:tc>
          <w:tcPr>
            <w:tcW w:w="1026" w:type="dxa"/>
            <w:vAlign w:val="top"/>
          </w:tcPr>
          <w:p w14:paraId="32A33F52">
            <w:pPr>
              <w:spacing w:line="240" w:lineRule="auto"/>
              <w:rPr>
                <w:rFonts w:hint="eastAsia" w:ascii="仿宋" w:hAnsi="仿宋" w:eastAsia="仿宋" w:cs="仿宋"/>
                <w:b w:val="0"/>
                <w:bCs w:val="0"/>
                <w:sz w:val="21"/>
                <w:szCs w:val="21"/>
              </w:rPr>
            </w:pPr>
          </w:p>
        </w:tc>
      </w:tr>
      <w:tr w14:paraId="092200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479" w:type="dxa"/>
            <w:vAlign w:val="center"/>
          </w:tcPr>
          <w:p w14:paraId="7FE7541D">
            <w:pPr>
              <w:pStyle w:val="10"/>
              <w:spacing w:before="65"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5.单包注明</w:t>
            </w:r>
          </w:p>
          <w:p w14:paraId="2D0E6247">
            <w:pPr>
              <w:pStyle w:val="10"/>
              <w:spacing w:before="65"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5551" w:type="dxa"/>
            <w:vAlign w:val="center"/>
          </w:tcPr>
          <w:p w14:paraId="2A0A51FD">
            <w:pPr>
              <w:pStyle w:val="10"/>
              <w:spacing w:before="54" w:line="240" w:lineRule="auto"/>
              <w:ind w:left="7" w:firstLine="11"/>
              <w:jc w:val="both"/>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需先煎、后下等特殊处理的药物按规定单包并注明（每一个单包均需注明药味名称及特殊处理方法</w:t>
            </w:r>
            <w:r>
              <w:rPr>
                <w:rFonts w:hint="eastAsia" w:ascii="仿宋" w:hAnsi="仿宋" w:eastAsia="仿宋" w:cs="仿宋"/>
                <w:b w:val="0"/>
                <w:bCs w:val="0"/>
                <w:spacing w:val="5"/>
                <w:sz w:val="21"/>
                <w:szCs w:val="21"/>
              </w:rPr>
              <w:t>），</w:t>
            </w:r>
            <w:r>
              <w:rPr>
                <w:rFonts w:hint="eastAsia" w:ascii="仿宋" w:hAnsi="仿宋" w:eastAsia="仿宋" w:cs="仿宋"/>
                <w:b w:val="0"/>
                <w:bCs w:val="0"/>
                <w:spacing w:val="6"/>
                <w:sz w:val="21"/>
                <w:szCs w:val="21"/>
              </w:rPr>
              <w:t>得5分。脚</w:t>
            </w:r>
            <w:r>
              <w:rPr>
                <w:rFonts w:hint="eastAsia" w:ascii="仿宋" w:hAnsi="仿宋" w:eastAsia="仿宋" w:cs="仿宋"/>
                <w:b w:val="0"/>
                <w:bCs w:val="0"/>
                <w:spacing w:val="5"/>
                <w:sz w:val="21"/>
                <w:szCs w:val="21"/>
              </w:rPr>
              <w:t>注处理错</w:t>
            </w:r>
            <w:r>
              <w:rPr>
                <w:rFonts w:hint="eastAsia" w:ascii="仿宋" w:hAnsi="仿宋" w:eastAsia="仿宋" w:cs="仿宋"/>
                <w:b w:val="0"/>
                <w:bCs w:val="0"/>
                <w:spacing w:val="-1"/>
                <w:sz w:val="21"/>
                <w:szCs w:val="21"/>
              </w:rPr>
              <w:t>误或未单包，扣5分。单包后未注明或标注错误，每项扣</w:t>
            </w:r>
            <w:r>
              <w:rPr>
                <w:rFonts w:hint="eastAsia" w:ascii="仿宋" w:hAnsi="仿宋" w:eastAsia="仿宋" w:cs="仿宋"/>
                <w:b w:val="0"/>
                <w:bCs w:val="0"/>
                <w:spacing w:val="-2"/>
                <w:sz w:val="21"/>
                <w:szCs w:val="21"/>
              </w:rPr>
              <w:t>1分，</w:t>
            </w:r>
            <w:r>
              <w:rPr>
                <w:rFonts w:hint="eastAsia" w:ascii="仿宋" w:hAnsi="仿宋" w:eastAsia="仿宋" w:cs="仿宋"/>
                <w:b w:val="0"/>
                <w:bCs w:val="0"/>
                <w:spacing w:val="5"/>
                <w:sz w:val="21"/>
                <w:szCs w:val="21"/>
              </w:rPr>
              <w:t>上限5分。字迹潦草无法辨认，视同单包标注错误，每项扣1</w:t>
            </w:r>
            <w:r>
              <w:rPr>
                <w:rFonts w:hint="eastAsia" w:ascii="仿宋" w:hAnsi="仿宋" w:eastAsia="仿宋" w:cs="仿宋"/>
                <w:b w:val="0"/>
                <w:bCs w:val="0"/>
                <w:spacing w:val="-1"/>
                <w:sz w:val="21"/>
                <w:szCs w:val="21"/>
              </w:rPr>
              <w:t>分。</w:t>
            </w:r>
          </w:p>
        </w:tc>
        <w:tc>
          <w:tcPr>
            <w:tcW w:w="948" w:type="dxa"/>
            <w:vAlign w:val="top"/>
          </w:tcPr>
          <w:p w14:paraId="49A6EF50">
            <w:pPr>
              <w:spacing w:line="240" w:lineRule="auto"/>
              <w:rPr>
                <w:rFonts w:hint="eastAsia" w:ascii="仿宋" w:hAnsi="仿宋" w:eastAsia="仿宋" w:cs="仿宋"/>
                <w:b w:val="0"/>
                <w:bCs w:val="0"/>
                <w:sz w:val="21"/>
                <w:szCs w:val="21"/>
              </w:rPr>
            </w:pPr>
          </w:p>
        </w:tc>
        <w:tc>
          <w:tcPr>
            <w:tcW w:w="1026" w:type="dxa"/>
            <w:vAlign w:val="top"/>
          </w:tcPr>
          <w:p w14:paraId="69DF96BF">
            <w:pPr>
              <w:spacing w:line="240" w:lineRule="auto"/>
              <w:rPr>
                <w:rFonts w:hint="eastAsia" w:ascii="仿宋" w:hAnsi="仿宋" w:eastAsia="仿宋" w:cs="仿宋"/>
                <w:b w:val="0"/>
                <w:bCs w:val="0"/>
                <w:sz w:val="21"/>
                <w:szCs w:val="21"/>
              </w:rPr>
            </w:pPr>
          </w:p>
        </w:tc>
      </w:tr>
      <w:tr w14:paraId="3BFFB6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479" w:type="dxa"/>
            <w:vAlign w:val="top"/>
          </w:tcPr>
          <w:p w14:paraId="4524E820">
            <w:pPr>
              <w:spacing w:line="240" w:lineRule="auto"/>
              <w:rPr>
                <w:rFonts w:hint="eastAsia" w:ascii="仿宋" w:hAnsi="仿宋" w:eastAsia="仿宋" w:cs="仿宋"/>
                <w:b w:val="0"/>
                <w:bCs w:val="0"/>
                <w:sz w:val="21"/>
                <w:szCs w:val="21"/>
              </w:rPr>
            </w:pPr>
          </w:p>
          <w:p w14:paraId="219CFC4F">
            <w:pPr>
              <w:spacing w:line="240" w:lineRule="auto"/>
              <w:rPr>
                <w:rFonts w:hint="eastAsia" w:ascii="仿宋" w:hAnsi="仿宋" w:eastAsia="仿宋" w:cs="仿宋"/>
                <w:b w:val="0"/>
                <w:bCs w:val="0"/>
                <w:sz w:val="21"/>
                <w:szCs w:val="21"/>
              </w:rPr>
            </w:pPr>
          </w:p>
          <w:p w14:paraId="724C15F0">
            <w:pPr>
              <w:pStyle w:val="10"/>
              <w:spacing w:before="65" w:line="240" w:lineRule="auto"/>
              <w:ind w:left="258" w:right="165" w:hanging="87"/>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6.复核装袋</w:t>
            </w:r>
            <w:r>
              <w:rPr>
                <w:rFonts w:hint="eastAsia" w:ascii="仿宋" w:hAnsi="仿宋" w:eastAsia="仿宋" w:cs="仿宋"/>
                <w:b w:val="0"/>
                <w:bCs w:val="0"/>
                <w:spacing w:val="-1"/>
                <w:sz w:val="21"/>
                <w:szCs w:val="21"/>
              </w:rPr>
              <w:t>（10分）</w:t>
            </w:r>
          </w:p>
        </w:tc>
        <w:tc>
          <w:tcPr>
            <w:tcW w:w="5551" w:type="dxa"/>
            <w:vAlign w:val="center"/>
          </w:tcPr>
          <w:p w14:paraId="74213626">
            <w:pPr>
              <w:pStyle w:val="10"/>
              <w:spacing w:before="54" w:line="240" w:lineRule="auto"/>
              <w:ind w:left="7" w:right="1" w:firstLine="4"/>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处方调配完毕后看方对药，认真核对，确认无误后装袋折口，</w:t>
            </w:r>
            <w:r>
              <w:rPr>
                <w:rFonts w:hint="eastAsia" w:ascii="仿宋" w:hAnsi="仿宋" w:eastAsia="仿宋" w:cs="仿宋"/>
                <w:b w:val="0"/>
                <w:bCs w:val="0"/>
                <w:spacing w:val="11"/>
                <w:sz w:val="21"/>
                <w:szCs w:val="21"/>
              </w:rPr>
              <w:t>处方签字（签工位号）、每个药袋上注明工位</w:t>
            </w:r>
            <w:r>
              <w:rPr>
                <w:rFonts w:hint="eastAsia" w:ascii="仿宋" w:hAnsi="仿宋" w:eastAsia="仿宋" w:cs="仿宋"/>
                <w:b w:val="0"/>
                <w:bCs w:val="0"/>
                <w:spacing w:val="10"/>
                <w:sz w:val="21"/>
                <w:szCs w:val="21"/>
              </w:rPr>
              <w:t>号，得10分。</w:t>
            </w:r>
            <w:r>
              <w:rPr>
                <w:rFonts w:hint="eastAsia" w:ascii="仿宋" w:hAnsi="仿宋" w:eastAsia="仿宋" w:cs="仿宋"/>
                <w:b w:val="0"/>
                <w:bCs w:val="0"/>
                <w:spacing w:val="7"/>
                <w:sz w:val="21"/>
                <w:szCs w:val="21"/>
              </w:rPr>
              <w:t>核对不认真，没有看方逐剂核对药味，扣1分；存在缺味、错</w:t>
            </w:r>
            <w:r>
              <w:rPr>
                <w:rFonts w:hint="eastAsia" w:ascii="仿宋" w:hAnsi="仿宋" w:eastAsia="仿宋" w:cs="仿宋"/>
                <w:b w:val="0"/>
                <w:bCs w:val="0"/>
                <w:spacing w:val="6"/>
                <w:sz w:val="21"/>
                <w:szCs w:val="21"/>
              </w:rPr>
              <w:t>配现象没有发现，扣5分；装袋后未折口，扣1分；处方签字不合要求，扣1分；药袋未标注工位号，扣</w:t>
            </w:r>
            <w:r>
              <w:rPr>
                <w:rFonts w:hint="eastAsia" w:ascii="仿宋" w:hAnsi="仿宋" w:eastAsia="仿宋" w:cs="仿宋"/>
                <w:b w:val="0"/>
                <w:bCs w:val="0"/>
                <w:spacing w:val="5"/>
                <w:sz w:val="21"/>
                <w:szCs w:val="21"/>
              </w:rPr>
              <w:t>1分。每个药袋均</w:t>
            </w:r>
            <w:r>
              <w:rPr>
                <w:rFonts w:hint="eastAsia" w:ascii="仿宋" w:hAnsi="仿宋" w:eastAsia="仿宋" w:cs="仿宋"/>
                <w:b w:val="0"/>
                <w:bCs w:val="0"/>
                <w:spacing w:val="7"/>
                <w:sz w:val="21"/>
                <w:szCs w:val="21"/>
              </w:rPr>
              <w:t>需写明患者姓名、性别、年龄，不</w:t>
            </w:r>
            <w:r>
              <w:rPr>
                <w:rFonts w:hint="eastAsia" w:ascii="仿宋" w:hAnsi="仿宋" w:eastAsia="仿宋" w:cs="仿宋"/>
                <w:b w:val="0"/>
                <w:bCs w:val="0"/>
                <w:spacing w:val="7"/>
                <w:sz w:val="21"/>
                <w:szCs w:val="21"/>
                <w:lang w:val="en-US" w:eastAsia="zh-CN"/>
              </w:rPr>
              <w:t>符</w:t>
            </w:r>
            <w:r>
              <w:rPr>
                <w:rFonts w:hint="eastAsia" w:ascii="仿宋" w:hAnsi="仿宋" w:eastAsia="仿宋" w:cs="仿宋"/>
                <w:b w:val="0"/>
                <w:bCs w:val="0"/>
                <w:spacing w:val="7"/>
                <w:sz w:val="21"/>
                <w:szCs w:val="21"/>
              </w:rPr>
              <w:t>合要求，扣1分。</w:t>
            </w:r>
          </w:p>
        </w:tc>
        <w:tc>
          <w:tcPr>
            <w:tcW w:w="948" w:type="dxa"/>
            <w:vAlign w:val="top"/>
          </w:tcPr>
          <w:p w14:paraId="7CD4F4C8">
            <w:pPr>
              <w:spacing w:line="240" w:lineRule="auto"/>
              <w:rPr>
                <w:rFonts w:hint="eastAsia" w:ascii="仿宋" w:hAnsi="仿宋" w:eastAsia="仿宋" w:cs="仿宋"/>
                <w:b w:val="0"/>
                <w:bCs w:val="0"/>
                <w:sz w:val="21"/>
                <w:szCs w:val="21"/>
              </w:rPr>
            </w:pPr>
          </w:p>
        </w:tc>
        <w:tc>
          <w:tcPr>
            <w:tcW w:w="1026" w:type="dxa"/>
            <w:vAlign w:val="top"/>
          </w:tcPr>
          <w:p w14:paraId="39694CCD">
            <w:pPr>
              <w:spacing w:line="240" w:lineRule="auto"/>
              <w:rPr>
                <w:rFonts w:hint="eastAsia" w:ascii="仿宋" w:hAnsi="仿宋" w:eastAsia="仿宋" w:cs="仿宋"/>
                <w:b w:val="0"/>
                <w:bCs w:val="0"/>
                <w:sz w:val="21"/>
                <w:szCs w:val="21"/>
              </w:rPr>
            </w:pPr>
          </w:p>
        </w:tc>
      </w:tr>
      <w:tr w14:paraId="10D21B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5" w:hRule="atLeast"/>
        </w:trPr>
        <w:tc>
          <w:tcPr>
            <w:tcW w:w="1479" w:type="dxa"/>
            <w:vAlign w:val="top"/>
          </w:tcPr>
          <w:p w14:paraId="11BE9890">
            <w:pPr>
              <w:spacing w:line="240" w:lineRule="auto"/>
              <w:rPr>
                <w:rFonts w:hint="eastAsia" w:ascii="仿宋" w:hAnsi="仿宋" w:eastAsia="仿宋" w:cs="仿宋"/>
                <w:b w:val="0"/>
                <w:bCs w:val="0"/>
                <w:sz w:val="21"/>
                <w:szCs w:val="21"/>
              </w:rPr>
            </w:pPr>
          </w:p>
          <w:p w14:paraId="64EA394C">
            <w:pPr>
              <w:pStyle w:val="10"/>
              <w:spacing w:before="65" w:line="240" w:lineRule="auto"/>
              <w:ind w:left="175"/>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7.发药交待</w:t>
            </w:r>
          </w:p>
          <w:p w14:paraId="1A37FC11">
            <w:pPr>
              <w:pStyle w:val="10"/>
              <w:spacing w:before="65" w:line="240" w:lineRule="auto"/>
              <w:ind w:left="309"/>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5551" w:type="dxa"/>
            <w:vAlign w:val="center"/>
          </w:tcPr>
          <w:p w14:paraId="7EE59DE5">
            <w:pPr>
              <w:pStyle w:val="10"/>
              <w:spacing w:before="196" w:line="240" w:lineRule="auto"/>
              <w:ind w:left="7" w:firstLine="3"/>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发药交待的内容（煎煮器具、加水量、浸泡时间、煎药时间、</w:t>
            </w:r>
            <w:r>
              <w:rPr>
                <w:rFonts w:hint="eastAsia" w:ascii="仿宋" w:hAnsi="仿宋" w:eastAsia="仿宋" w:cs="仿宋"/>
                <w:b w:val="0"/>
                <w:bCs w:val="0"/>
                <w:spacing w:val="-1"/>
                <w:sz w:val="21"/>
                <w:szCs w:val="21"/>
              </w:rPr>
              <w:t>饮食禁忌等）按要求在药袋上注明，得5分。未注明，扣5分；</w:t>
            </w:r>
            <w:r>
              <w:rPr>
                <w:rFonts w:hint="eastAsia" w:ascii="仿宋" w:hAnsi="仿宋" w:eastAsia="仿宋" w:cs="仿宋"/>
                <w:b w:val="0"/>
                <w:bCs w:val="0"/>
                <w:spacing w:val="4"/>
                <w:sz w:val="21"/>
                <w:szCs w:val="21"/>
              </w:rPr>
              <w:t>标注有漏项或标注有错误，每项扣1分。只需标注1个药袋。</w:t>
            </w:r>
          </w:p>
        </w:tc>
        <w:tc>
          <w:tcPr>
            <w:tcW w:w="948" w:type="dxa"/>
            <w:vAlign w:val="top"/>
          </w:tcPr>
          <w:p w14:paraId="04494E30">
            <w:pPr>
              <w:spacing w:line="240" w:lineRule="auto"/>
              <w:rPr>
                <w:rFonts w:hint="eastAsia" w:ascii="仿宋" w:hAnsi="仿宋" w:eastAsia="仿宋" w:cs="仿宋"/>
                <w:b w:val="0"/>
                <w:bCs w:val="0"/>
                <w:sz w:val="21"/>
                <w:szCs w:val="21"/>
              </w:rPr>
            </w:pPr>
          </w:p>
        </w:tc>
        <w:tc>
          <w:tcPr>
            <w:tcW w:w="1026" w:type="dxa"/>
            <w:vAlign w:val="top"/>
          </w:tcPr>
          <w:p w14:paraId="413A6AA4">
            <w:pPr>
              <w:spacing w:line="240" w:lineRule="auto"/>
              <w:rPr>
                <w:rFonts w:hint="eastAsia" w:ascii="仿宋" w:hAnsi="仿宋" w:eastAsia="仿宋" w:cs="仿宋"/>
                <w:b w:val="0"/>
                <w:bCs w:val="0"/>
                <w:sz w:val="21"/>
                <w:szCs w:val="21"/>
              </w:rPr>
            </w:pPr>
          </w:p>
        </w:tc>
      </w:tr>
      <w:tr w14:paraId="0607D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1479" w:type="dxa"/>
            <w:vAlign w:val="top"/>
          </w:tcPr>
          <w:p w14:paraId="31ABDFD2">
            <w:pPr>
              <w:spacing w:line="240" w:lineRule="auto"/>
              <w:rPr>
                <w:rFonts w:hint="eastAsia" w:ascii="仿宋" w:hAnsi="仿宋" w:eastAsia="仿宋" w:cs="仿宋"/>
                <w:b w:val="0"/>
                <w:bCs w:val="0"/>
                <w:sz w:val="21"/>
                <w:szCs w:val="21"/>
              </w:rPr>
            </w:pPr>
          </w:p>
          <w:p w14:paraId="001AC5F8">
            <w:pPr>
              <w:pStyle w:val="10"/>
              <w:spacing w:before="65" w:line="240" w:lineRule="auto"/>
              <w:ind w:left="170"/>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8.及时清场</w:t>
            </w:r>
          </w:p>
          <w:p w14:paraId="6721E2C8">
            <w:pPr>
              <w:pStyle w:val="10"/>
              <w:spacing w:before="64" w:line="240" w:lineRule="auto"/>
              <w:ind w:left="309"/>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5551" w:type="dxa"/>
            <w:vAlign w:val="center"/>
          </w:tcPr>
          <w:p w14:paraId="2312F085">
            <w:pPr>
              <w:pStyle w:val="10"/>
              <w:spacing w:before="56" w:line="240" w:lineRule="auto"/>
              <w:ind w:left="7" w:right="1" w:firstLine="1"/>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调配工作完成后及时清场，做到物归原处、清洁戥盘、戥称复</w:t>
            </w:r>
            <w:r>
              <w:rPr>
                <w:rFonts w:hint="eastAsia" w:ascii="仿宋" w:hAnsi="仿宋" w:eastAsia="仿宋" w:cs="仿宋"/>
                <w:b w:val="0"/>
                <w:bCs w:val="0"/>
                <w:spacing w:val="7"/>
                <w:sz w:val="21"/>
                <w:szCs w:val="21"/>
              </w:rPr>
              <w:t>原（戥砣置戥盘内，放于调剂台上）、工作台整洁，得5分。</w:t>
            </w:r>
            <w:r>
              <w:rPr>
                <w:rFonts w:hint="eastAsia" w:ascii="仿宋" w:hAnsi="仿宋" w:eastAsia="仿宋" w:cs="仿宋"/>
                <w:b w:val="0"/>
                <w:bCs w:val="0"/>
                <w:spacing w:val="6"/>
                <w:sz w:val="21"/>
                <w:szCs w:val="21"/>
              </w:rPr>
              <w:t>戥盘未清洁，扣1分；戥称未复原，扣1分</w:t>
            </w:r>
            <w:r>
              <w:rPr>
                <w:rFonts w:hint="eastAsia" w:ascii="仿宋" w:hAnsi="仿宋" w:eastAsia="仿宋" w:cs="仿宋"/>
                <w:b w:val="0"/>
                <w:bCs w:val="0"/>
                <w:spacing w:val="5"/>
                <w:sz w:val="21"/>
                <w:szCs w:val="21"/>
              </w:rPr>
              <w:t>；工作台不整洁，</w:t>
            </w:r>
            <w:r>
              <w:rPr>
                <w:rFonts w:hint="eastAsia" w:ascii="仿宋" w:hAnsi="仿宋" w:eastAsia="仿宋" w:cs="仿宋"/>
                <w:b w:val="0"/>
                <w:bCs w:val="0"/>
                <w:spacing w:val="4"/>
                <w:sz w:val="21"/>
                <w:szCs w:val="21"/>
              </w:rPr>
              <w:t>扣2分；饮片洒落不清理，扣1分。</w:t>
            </w:r>
          </w:p>
        </w:tc>
        <w:tc>
          <w:tcPr>
            <w:tcW w:w="948" w:type="dxa"/>
            <w:vAlign w:val="top"/>
          </w:tcPr>
          <w:p w14:paraId="51DB837C">
            <w:pPr>
              <w:spacing w:line="240" w:lineRule="auto"/>
              <w:rPr>
                <w:rFonts w:hint="eastAsia" w:ascii="仿宋" w:hAnsi="仿宋" w:eastAsia="仿宋" w:cs="仿宋"/>
                <w:b w:val="0"/>
                <w:bCs w:val="0"/>
                <w:sz w:val="21"/>
                <w:szCs w:val="21"/>
              </w:rPr>
            </w:pPr>
          </w:p>
        </w:tc>
        <w:tc>
          <w:tcPr>
            <w:tcW w:w="1026" w:type="dxa"/>
            <w:vAlign w:val="top"/>
          </w:tcPr>
          <w:p w14:paraId="09EAA150">
            <w:pPr>
              <w:spacing w:line="240" w:lineRule="auto"/>
              <w:rPr>
                <w:rFonts w:hint="eastAsia" w:ascii="仿宋" w:hAnsi="仿宋" w:eastAsia="仿宋" w:cs="仿宋"/>
                <w:b w:val="0"/>
                <w:bCs w:val="0"/>
                <w:sz w:val="21"/>
                <w:szCs w:val="21"/>
              </w:rPr>
            </w:pPr>
          </w:p>
        </w:tc>
      </w:tr>
      <w:tr w14:paraId="0D8BB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1479" w:type="dxa"/>
            <w:shd w:val="clear" w:color="auto" w:fill="auto"/>
            <w:vAlign w:val="top"/>
          </w:tcPr>
          <w:p w14:paraId="5CEF86E0">
            <w:pPr>
              <w:spacing w:line="240" w:lineRule="auto"/>
              <w:rPr>
                <w:rFonts w:hint="eastAsia" w:ascii="仿宋" w:hAnsi="仿宋" w:eastAsia="仿宋" w:cs="仿宋"/>
                <w:b w:val="0"/>
                <w:bCs w:val="0"/>
                <w:sz w:val="21"/>
                <w:szCs w:val="21"/>
              </w:rPr>
            </w:pPr>
          </w:p>
          <w:p w14:paraId="2EA32858">
            <w:pPr>
              <w:pStyle w:val="10"/>
              <w:spacing w:before="65" w:line="240" w:lineRule="auto"/>
              <w:ind w:left="65"/>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9.总量误差率</w:t>
            </w:r>
          </w:p>
          <w:p w14:paraId="370178C5">
            <w:pPr>
              <w:pStyle w:val="10"/>
              <w:spacing w:before="65" w:line="240" w:lineRule="auto"/>
              <w:ind w:left="259" w:left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1"/>
                <w:sz w:val="21"/>
                <w:szCs w:val="21"/>
              </w:rPr>
              <w:t>（15分）</w:t>
            </w:r>
          </w:p>
        </w:tc>
        <w:tc>
          <w:tcPr>
            <w:tcW w:w="5551" w:type="dxa"/>
            <w:shd w:val="clear" w:color="auto" w:fill="auto"/>
            <w:vAlign w:val="center"/>
          </w:tcPr>
          <w:p w14:paraId="1CE901D8">
            <w:pPr>
              <w:pStyle w:val="10"/>
              <w:spacing w:before="175" w:line="240" w:lineRule="auto"/>
              <w:ind w:left="11" w:leftChars="0" w:hanging="4" w:firstLineChars="0"/>
              <w:jc w:val="both"/>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2"/>
                <w:sz w:val="21"/>
                <w:szCs w:val="21"/>
              </w:rPr>
              <w:t>低于±1.00</w:t>
            </w:r>
            <w:r>
              <w:rPr>
                <w:rFonts w:hint="eastAsia" w:ascii="仿宋" w:hAnsi="仿宋" w:eastAsia="仿宋" w:cs="仿宋"/>
                <w:b w:val="0"/>
                <w:bCs w:val="0"/>
                <w:spacing w:val="-2"/>
                <w:sz w:val="21"/>
                <w:szCs w:val="21"/>
                <w:lang w:val="en-US" w:eastAsia="zh-CN"/>
              </w:rPr>
              <w:t>%</w:t>
            </w:r>
            <w:r>
              <w:rPr>
                <w:rFonts w:hint="eastAsia" w:ascii="仿宋" w:hAnsi="仿宋" w:eastAsia="仿宋" w:cs="仿宋"/>
                <w:b w:val="0"/>
                <w:bCs w:val="0"/>
                <w:spacing w:val="-2"/>
                <w:sz w:val="21"/>
                <w:szCs w:val="21"/>
              </w:rPr>
              <w:t>，得15分；±1.01～2</w:t>
            </w:r>
            <w:r>
              <w:rPr>
                <w:rFonts w:hint="eastAsia" w:ascii="仿宋" w:hAnsi="仿宋" w:eastAsia="仿宋" w:cs="仿宋"/>
                <w:b w:val="0"/>
                <w:bCs w:val="0"/>
                <w:spacing w:val="-3"/>
                <w:sz w:val="21"/>
                <w:szCs w:val="21"/>
              </w:rPr>
              <w:t>.00</w:t>
            </w:r>
            <w:r>
              <w:rPr>
                <w:rFonts w:hint="eastAsia" w:ascii="仿宋" w:hAnsi="仿宋" w:eastAsia="仿宋" w:cs="仿宋"/>
                <w:b w:val="0"/>
                <w:bCs w:val="0"/>
                <w:spacing w:val="-3"/>
                <w:sz w:val="21"/>
                <w:szCs w:val="21"/>
                <w:lang w:val="en-US" w:eastAsia="zh-CN"/>
              </w:rPr>
              <w:t>%</w:t>
            </w:r>
            <w:r>
              <w:rPr>
                <w:rFonts w:hint="eastAsia" w:ascii="仿宋" w:hAnsi="仿宋" w:eastAsia="仿宋" w:cs="仿宋"/>
                <w:b w:val="0"/>
                <w:bCs w:val="0"/>
                <w:spacing w:val="-3"/>
                <w:sz w:val="21"/>
                <w:szCs w:val="21"/>
              </w:rPr>
              <w:t>，扣3分（得12分</w:t>
            </w:r>
            <w:r>
              <w:rPr>
                <w:rFonts w:hint="eastAsia" w:ascii="仿宋" w:hAnsi="仿宋" w:eastAsia="仿宋" w:cs="仿宋"/>
                <w:b w:val="0"/>
                <w:bCs w:val="0"/>
                <w:spacing w:val="-30"/>
                <w:sz w:val="21"/>
                <w:szCs w:val="21"/>
              </w:rPr>
              <w:t>）；</w:t>
            </w:r>
            <w:r>
              <w:rPr>
                <w:rFonts w:hint="eastAsia" w:ascii="仿宋" w:hAnsi="仿宋" w:eastAsia="仿宋" w:cs="仿宋"/>
                <w:b w:val="0"/>
                <w:bCs w:val="0"/>
                <w:spacing w:val="-2"/>
                <w:sz w:val="21"/>
                <w:szCs w:val="21"/>
              </w:rPr>
              <w:t>±2.01～3.00</w:t>
            </w:r>
            <w:r>
              <w:rPr>
                <w:rFonts w:hint="eastAsia" w:ascii="仿宋" w:hAnsi="仿宋" w:eastAsia="仿宋" w:cs="仿宋"/>
                <w:b w:val="0"/>
                <w:bCs w:val="0"/>
                <w:spacing w:val="-2"/>
                <w:sz w:val="21"/>
                <w:szCs w:val="21"/>
                <w:lang w:val="en-US" w:eastAsia="zh-CN"/>
              </w:rPr>
              <w:t>%</w:t>
            </w:r>
            <w:r>
              <w:rPr>
                <w:rFonts w:hint="eastAsia" w:ascii="仿宋" w:hAnsi="仿宋" w:eastAsia="仿宋" w:cs="仿宋"/>
                <w:b w:val="0"/>
                <w:bCs w:val="0"/>
                <w:spacing w:val="-2"/>
                <w:sz w:val="21"/>
                <w:szCs w:val="21"/>
              </w:rPr>
              <w:t>，扣6分（得9分</w:t>
            </w:r>
            <w:r>
              <w:rPr>
                <w:rFonts w:hint="eastAsia" w:ascii="仿宋" w:hAnsi="仿宋" w:eastAsia="仿宋" w:cs="仿宋"/>
                <w:b w:val="0"/>
                <w:bCs w:val="0"/>
                <w:spacing w:val="8"/>
                <w:sz w:val="21"/>
                <w:szCs w:val="21"/>
              </w:rPr>
              <w:t>）；</w:t>
            </w:r>
            <w:r>
              <w:rPr>
                <w:rFonts w:hint="eastAsia" w:ascii="仿宋" w:hAnsi="仿宋" w:eastAsia="仿宋" w:cs="仿宋"/>
                <w:b w:val="0"/>
                <w:bCs w:val="0"/>
                <w:spacing w:val="-2"/>
                <w:sz w:val="21"/>
                <w:szCs w:val="21"/>
              </w:rPr>
              <w:t>±3.01～4.00</w:t>
            </w:r>
            <w:r>
              <w:rPr>
                <w:rFonts w:hint="eastAsia" w:ascii="仿宋" w:hAnsi="仿宋" w:eastAsia="仿宋" w:cs="仿宋"/>
                <w:b w:val="0"/>
                <w:bCs w:val="0"/>
                <w:spacing w:val="-2"/>
                <w:sz w:val="21"/>
                <w:szCs w:val="21"/>
                <w:lang w:val="en-US" w:eastAsia="zh-CN"/>
              </w:rPr>
              <w:t>%</w:t>
            </w:r>
            <w:r>
              <w:rPr>
                <w:rFonts w:hint="eastAsia" w:ascii="仿宋" w:hAnsi="仿宋" w:eastAsia="仿宋" w:cs="仿宋"/>
                <w:b w:val="0"/>
                <w:bCs w:val="0"/>
                <w:spacing w:val="-2"/>
                <w:sz w:val="21"/>
                <w:szCs w:val="21"/>
              </w:rPr>
              <w:t>，扣9分</w:t>
            </w:r>
            <w:r>
              <w:rPr>
                <w:rFonts w:hint="eastAsia" w:ascii="仿宋" w:hAnsi="仿宋" w:eastAsia="仿宋" w:cs="仿宋"/>
                <w:b w:val="0"/>
                <w:bCs w:val="0"/>
                <w:spacing w:val="-4"/>
                <w:sz w:val="21"/>
                <w:szCs w:val="21"/>
              </w:rPr>
              <w:t>（得6分</w:t>
            </w:r>
            <w:r>
              <w:rPr>
                <w:rFonts w:hint="eastAsia" w:ascii="仿宋" w:hAnsi="仿宋" w:eastAsia="仿宋" w:cs="仿宋"/>
                <w:b w:val="0"/>
                <w:bCs w:val="0"/>
                <w:spacing w:val="-51"/>
                <w:w w:val="94"/>
                <w:sz w:val="21"/>
                <w:szCs w:val="21"/>
              </w:rPr>
              <w:t>）；</w:t>
            </w:r>
            <w:r>
              <w:rPr>
                <w:rFonts w:hint="eastAsia" w:ascii="仿宋" w:hAnsi="仿宋" w:eastAsia="仿宋" w:cs="仿宋"/>
                <w:b w:val="0"/>
                <w:bCs w:val="0"/>
                <w:spacing w:val="-4"/>
                <w:sz w:val="21"/>
                <w:szCs w:val="21"/>
              </w:rPr>
              <w:t>±4.01～5.00</w:t>
            </w:r>
            <w:r>
              <w:rPr>
                <w:rFonts w:hint="eastAsia" w:ascii="仿宋" w:hAnsi="仿宋" w:eastAsia="仿宋" w:cs="仿宋"/>
                <w:b w:val="0"/>
                <w:bCs w:val="0"/>
                <w:spacing w:val="-4"/>
                <w:sz w:val="21"/>
                <w:szCs w:val="21"/>
                <w:lang w:val="en-US" w:eastAsia="zh-CN"/>
              </w:rPr>
              <w:t>%</w:t>
            </w:r>
            <w:r>
              <w:rPr>
                <w:rFonts w:hint="eastAsia" w:ascii="仿宋" w:hAnsi="仿宋" w:eastAsia="仿宋" w:cs="仿宋"/>
                <w:b w:val="0"/>
                <w:bCs w:val="0"/>
                <w:spacing w:val="-4"/>
                <w:sz w:val="21"/>
                <w:szCs w:val="21"/>
              </w:rPr>
              <w:t>，扣12</w:t>
            </w:r>
            <w:r>
              <w:rPr>
                <w:rFonts w:hint="eastAsia" w:ascii="仿宋" w:hAnsi="仿宋" w:eastAsia="仿宋" w:cs="仿宋"/>
                <w:b w:val="0"/>
                <w:bCs w:val="0"/>
                <w:spacing w:val="-5"/>
                <w:sz w:val="21"/>
                <w:szCs w:val="21"/>
              </w:rPr>
              <w:t>分（得3分</w:t>
            </w:r>
            <w:r>
              <w:rPr>
                <w:rFonts w:hint="eastAsia" w:ascii="仿宋" w:hAnsi="仿宋" w:eastAsia="仿宋" w:cs="仿宋"/>
                <w:b w:val="0"/>
                <w:bCs w:val="0"/>
                <w:spacing w:val="-51"/>
                <w:w w:val="94"/>
                <w:sz w:val="21"/>
                <w:szCs w:val="21"/>
              </w:rPr>
              <w:t>）；</w:t>
            </w:r>
            <w:r>
              <w:rPr>
                <w:rFonts w:hint="eastAsia" w:ascii="仿宋" w:hAnsi="仿宋" w:eastAsia="仿宋" w:cs="仿宋"/>
                <w:b w:val="0"/>
                <w:bCs w:val="0"/>
                <w:spacing w:val="-5"/>
                <w:sz w:val="21"/>
                <w:szCs w:val="21"/>
              </w:rPr>
              <w:t>超过±5.00</w:t>
            </w:r>
            <w:r>
              <w:rPr>
                <w:rFonts w:hint="eastAsia" w:ascii="仿宋" w:hAnsi="仿宋" w:eastAsia="仿宋" w:cs="仿宋"/>
                <w:b w:val="0"/>
                <w:bCs w:val="0"/>
                <w:spacing w:val="-5"/>
                <w:sz w:val="21"/>
                <w:szCs w:val="21"/>
                <w:lang w:val="en-US" w:eastAsia="zh-CN"/>
              </w:rPr>
              <w:t>%</w:t>
            </w:r>
            <w:r>
              <w:rPr>
                <w:rFonts w:hint="eastAsia" w:ascii="仿宋" w:hAnsi="仿宋" w:eastAsia="仿宋" w:cs="仿宋"/>
                <w:b w:val="0"/>
                <w:bCs w:val="0"/>
                <w:spacing w:val="-5"/>
                <w:sz w:val="21"/>
                <w:szCs w:val="21"/>
              </w:rPr>
              <w:t>，</w:t>
            </w:r>
            <w:r>
              <w:rPr>
                <w:rFonts w:hint="eastAsia" w:ascii="仿宋" w:hAnsi="仿宋" w:eastAsia="仿宋" w:cs="仿宋"/>
                <w:b w:val="0"/>
                <w:bCs w:val="0"/>
                <w:spacing w:val="1"/>
                <w:sz w:val="21"/>
                <w:szCs w:val="21"/>
              </w:rPr>
              <w:t>不得分。</w:t>
            </w:r>
          </w:p>
        </w:tc>
        <w:tc>
          <w:tcPr>
            <w:tcW w:w="948" w:type="dxa"/>
            <w:shd w:val="clear" w:color="auto" w:fill="auto"/>
            <w:vAlign w:val="top"/>
          </w:tcPr>
          <w:p w14:paraId="6CBF07D4">
            <w:pPr>
              <w:spacing w:line="240" w:lineRule="auto"/>
              <w:rPr>
                <w:rFonts w:hint="eastAsia" w:ascii="仿宋" w:hAnsi="仿宋" w:eastAsia="仿宋" w:cs="仿宋"/>
                <w:b w:val="0"/>
                <w:bCs w:val="0"/>
                <w:snapToGrid w:val="0"/>
                <w:color w:val="000000"/>
                <w:kern w:val="0"/>
                <w:sz w:val="21"/>
                <w:szCs w:val="21"/>
                <w:lang w:val="en-US" w:eastAsia="en-US" w:bidi="ar-SA"/>
              </w:rPr>
            </w:pPr>
          </w:p>
        </w:tc>
        <w:tc>
          <w:tcPr>
            <w:tcW w:w="1026" w:type="dxa"/>
            <w:shd w:val="clear" w:color="auto" w:fill="auto"/>
            <w:vAlign w:val="top"/>
          </w:tcPr>
          <w:p w14:paraId="774DCCEF">
            <w:pPr>
              <w:spacing w:line="240" w:lineRule="auto"/>
              <w:rPr>
                <w:rFonts w:hint="eastAsia" w:ascii="仿宋" w:hAnsi="仿宋" w:eastAsia="仿宋" w:cs="仿宋"/>
                <w:b w:val="0"/>
                <w:bCs w:val="0"/>
                <w:snapToGrid w:val="0"/>
                <w:color w:val="000000"/>
                <w:kern w:val="0"/>
                <w:sz w:val="21"/>
                <w:szCs w:val="21"/>
                <w:lang w:val="en-US" w:eastAsia="en-US" w:bidi="ar-SA"/>
              </w:rPr>
            </w:pPr>
          </w:p>
        </w:tc>
      </w:tr>
      <w:tr w14:paraId="15BDA1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479" w:type="dxa"/>
            <w:shd w:val="clear" w:color="auto" w:fill="auto"/>
            <w:vAlign w:val="top"/>
          </w:tcPr>
          <w:p w14:paraId="7A1B807A">
            <w:pPr>
              <w:pStyle w:val="10"/>
              <w:spacing w:before="208" w:line="240" w:lineRule="auto"/>
              <w:ind w:left="486" w:right="4" w:hanging="459"/>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10.单剂最大误</w:t>
            </w:r>
            <w:r>
              <w:rPr>
                <w:rFonts w:hint="eastAsia" w:ascii="仿宋" w:hAnsi="仿宋" w:eastAsia="仿宋" w:cs="仿宋"/>
                <w:b w:val="0"/>
                <w:bCs w:val="0"/>
                <w:spacing w:val="3"/>
                <w:sz w:val="21"/>
                <w:szCs w:val="21"/>
              </w:rPr>
              <w:t>差率</w:t>
            </w:r>
          </w:p>
          <w:p w14:paraId="1BBAF686">
            <w:pPr>
              <w:pStyle w:val="10"/>
              <w:spacing w:before="65" w:line="240" w:lineRule="auto"/>
              <w:ind w:left="259" w:left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1"/>
                <w:sz w:val="21"/>
                <w:szCs w:val="21"/>
              </w:rPr>
              <w:t>（15分）</w:t>
            </w:r>
          </w:p>
        </w:tc>
        <w:tc>
          <w:tcPr>
            <w:tcW w:w="5551" w:type="dxa"/>
            <w:shd w:val="clear" w:color="auto" w:fill="auto"/>
            <w:vAlign w:val="center"/>
          </w:tcPr>
          <w:p w14:paraId="764CC6F8">
            <w:pPr>
              <w:pStyle w:val="10"/>
              <w:spacing w:before="21" w:line="240" w:lineRule="auto"/>
              <w:ind w:left="7" w:leftChars="0"/>
              <w:jc w:val="both"/>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3"/>
                <w:sz w:val="21"/>
                <w:szCs w:val="21"/>
              </w:rPr>
              <w:t>低于±1.00</w:t>
            </w:r>
            <w:r>
              <w:rPr>
                <w:rFonts w:hint="eastAsia" w:ascii="仿宋" w:hAnsi="仿宋" w:eastAsia="仿宋" w:cs="仿宋"/>
                <w:b w:val="0"/>
                <w:bCs w:val="0"/>
                <w:spacing w:val="3"/>
                <w:sz w:val="21"/>
                <w:szCs w:val="21"/>
                <w:lang w:val="en-US" w:eastAsia="zh-CN"/>
              </w:rPr>
              <w:t>%</w:t>
            </w:r>
            <w:r>
              <w:rPr>
                <w:rFonts w:hint="eastAsia" w:ascii="仿宋" w:hAnsi="仿宋" w:eastAsia="仿宋" w:cs="仿宋"/>
                <w:b w:val="0"/>
                <w:bCs w:val="0"/>
                <w:spacing w:val="3"/>
                <w:sz w:val="21"/>
                <w:szCs w:val="21"/>
              </w:rPr>
              <w:t>的，得15分；±1.01～2.00</w:t>
            </w:r>
            <w:r>
              <w:rPr>
                <w:rFonts w:hint="eastAsia" w:ascii="仿宋" w:hAnsi="仿宋" w:eastAsia="仿宋" w:cs="仿宋"/>
                <w:b w:val="0"/>
                <w:bCs w:val="0"/>
                <w:spacing w:val="3"/>
                <w:sz w:val="21"/>
                <w:szCs w:val="21"/>
                <w:lang w:val="en-US" w:eastAsia="zh-CN"/>
              </w:rPr>
              <w:t>%</w:t>
            </w:r>
            <w:r>
              <w:rPr>
                <w:rFonts w:hint="eastAsia" w:ascii="仿宋" w:hAnsi="仿宋" w:eastAsia="仿宋" w:cs="仿宋"/>
                <w:b w:val="0"/>
                <w:bCs w:val="0"/>
                <w:spacing w:val="3"/>
                <w:sz w:val="21"/>
                <w:szCs w:val="21"/>
              </w:rPr>
              <w:t>的，</w:t>
            </w:r>
            <w:r>
              <w:rPr>
                <w:rFonts w:hint="eastAsia" w:ascii="仿宋" w:hAnsi="仿宋" w:eastAsia="仿宋" w:cs="仿宋"/>
                <w:b w:val="0"/>
                <w:bCs w:val="0"/>
                <w:spacing w:val="2"/>
                <w:sz w:val="21"/>
                <w:szCs w:val="21"/>
              </w:rPr>
              <w:t>扣3分（得</w:t>
            </w:r>
            <w:r>
              <w:rPr>
                <w:rFonts w:hint="eastAsia" w:ascii="仿宋" w:hAnsi="仿宋" w:eastAsia="仿宋" w:cs="仿宋"/>
                <w:b w:val="0"/>
                <w:bCs w:val="0"/>
                <w:spacing w:val="-1"/>
                <w:sz w:val="21"/>
                <w:szCs w:val="21"/>
              </w:rPr>
              <w:t>12分</w:t>
            </w:r>
            <w:r>
              <w:rPr>
                <w:rFonts w:hint="eastAsia" w:ascii="仿宋" w:hAnsi="仿宋" w:eastAsia="仿宋" w:cs="仿宋"/>
                <w:b w:val="0"/>
                <w:bCs w:val="0"/>
                <w:spacing w:val="-27"/>
                <w:sz w:val="21"/>
                <w:szCs w:val="21"/>
              </w:rPr>
              <w:t>）；</w:t>
            </w:r>
            <w:r>
              <w:rPr>
                <w:rFonts w:hint="eastAsia" w:ascii="仿宋" w:hAnsi="仿宋" w:eastAsia="仿宋" w:cs="仿宋"/>
                <w:b w:val="0"/>
                <w:bCs w:val="0"/>
                <w:spacing w:val="-1"/>
                <w:sz w:val="21"/>
                <w:szCs w:val="21"/>
              </w:rPr>
              <w:t>±2.01～3.00</w:t>
            </w:r>
            <w:r>
              <w:rPr>
                <w:rFonts w:hint="eastAsia" w:ascii="仿宋" w:hAnsi="仿宋" w:eastAsia="仿宋" w:cs="仿宋"/>
                <w:b w:val="0"/>
                <w:bCs w:val="0"/>
                <w:spacing w:val="-1"/>
                <w:sz w:val="21"/>
                <w:szCs w:val="21"/>
                <w:lang w:val="en-US" w:eastAsia="zh-CN"/>
              </w:rPr>
              <w:t>%</w:t>
            </w:r>
            <w:r>
              <w:rPr>
                <w:rFonts w:hint="eastAsia" w:ascii="仿宋" w:hAnsi="仿宋" w:eastAsia="仿宋" w:cs="仿宋"/>
                <w:b w:val="0"/>
                <w:bCs w:val="0"/>
                <w:spacing w:val="-1"/>
                <w:sz w:val="21"/>
                <w:szCs w:val="21"/>
              </w:rPr>
              <w:t>的，扣6分（得9分</w:t>
            </w:r>
            <w:r>
              <w:rPr>
                <w:rFonts w:hint="eastAsia" w:ascii="仿宋" w:hAnsi="仿宋" w:eastAsia="仿宋" w:cs="仿宋"/>
                <w:b w:val="0"/>
                <w:bCs w:val="0"/>
                <w:spacing w:val="-27"/>
                <w:sz w:val="21"/>
                <w:szCs w:val="21"/>
              </w:rPr>
              <w:t>）；</w:t>
            </w:r>
            <w:r>
              <w:rPr>
                <w:rFonts w:hint="eastAsia" w:ascii="仿宋" w:hAnsi="仿宋" w:eastAsia="仿宋" w:cs="仿宋"/>
                <w:b w:val="0"/>
                <w:bCs w:val="0"/>
                <w:spacing w:val="-1"/>
                <w:sz w:val="21"/>
                <w:szCs w:val="21"/>
              </w:rPr>
              <w:t>±3.01～4.00</w:t>
            </w:r>
            <w:r>
              <w:rPr>
                <w:rFonts w:hint="eastAsia" w:ascii="仿宋" w:hAnsi="仿宋" w:eastAsia="仿宋" w:cs="仿宋"/>
                <w:b w:val="0"/>
                <w:bCs w:val="0"/>
                <w:spacing w:val="-1"/>
                <w:sz w:val="21"/>
                <w:szCs w:val="21"/>
                <w:lang w:val="en-US" w:eastAsia="zh-CN"/>
              </w:rPr>
              <w:t>%</w:t>
            </w:r>
            <w:r>
              <w:rPr>
                <w:rFonts w:hint="eastAsia" w:ascii="仿宋" w:hAnsi="仿宋" w:eastAsia="仿宋" w:cs="仿宋"/>
                <w:b w:val="0"/>
                <w:bCs w:val="0"/>
                <w:spacing w:val="-4"/>
                <w:sz w:val="21"/>
                <w:szCs w:val="21"/>
              </w:rPr>
              <w:t>的，扣9分（得6分</w:t>
            </w:r>
            <w:r>
              <w:rPr>
                <w:rFonts w:hint="eastAsia" w:ascii="仿宋" w:hAnsi="仿宋" w:eastAsia="仿宋" w:cs="仿宋"/>
                <w:b w:val="0"/>
                <w:bCs w:val="0"/>
                <w:spacing w:val="-40"/>
                <w:sz w:val="21"/>
                <w:szCs w:val="21"/>
              </w:rPr>
              <w:t>）；</w:t>
            </w:r>
            <w:r>
              <w:rPr>
                <w:rFonts w:hint="eastAsia" w:ascii="仿宋" w:hAnsi="仿宋" w:eastAsia="仿宋" w:cs="仿宋"/>
                <w:b w:val="0"/>
                <w:bCs w:val="0"/>
                <w:spacing w:val="-4"/>
                <w:sz w:val="21"/>
                <w:szCs w:val="21"/>
              </w:rPr>
              <w:t>±4.01～5.00</w:t>
            </w:r>
            <w:r>
              <w:rPr>
                <w:rFonts w:hint="eastAsia" w:ascii="仿宋" w:hAnsi="仿宋" w:eastAsia="仿宋" w:cs="仿宋"/>
                <w:b w:val="0"/>
                <w:bCs w:val="0"/>
                <w:spacing w:val="-4"/>
                <w:sz w:val="21"/>
                <w:szCs w:val="21"/>
                <w:lang w:val="en-US" w:eastAsia="zh-CN"/>
              </w:rPr>
              <w:t>%</w:t>
            </w:r>
            <w:r>
              <w:rPr>
                <w:rFonts w:hint="eastAsia" w:ascii="仿宋" w:hAnsi="仿宋" w:eastAsia="仿宋" w:cs="仿宋"/>
                <w:b w:val="0"/>
                <w:bCs w:val="0"/>
                <w:spacing w:val="-4"/>
                <w:sz w:val="21"/>
                <w:szCs w:val="21"/>
              </w:rPr>
              <w:t>的，扣12分（得3分</w:t>
            </w:r>
            <w:r>
              <w:rPr>
                <w:rFonts w:hint="eastAsia" w:ascii="仿宋" w:hAnsi="仿宋" w:eastAsia="仿宋" w:cs="仿宋"/>
                <w:b w:val="0"/>
                <w:bCs w:val="0"/>
                <w:spacing w:val="-40"/>
                <w:sz w:val="21"/>
                <w:szCs w:val="21"/>
              </w:rPr>
              <w:t>）；</w:t>
            </w:r>
            <w:r>
              <w:rPr>
                <w:rFonts w:hint="eastAsia" w:ascii="仿宋" w:hAnsi="仿宋" w:eastAsia="仿宋" w:cs="仿宋"/>
                <w:b w:val="0"/>
                <w:bCs w:val="0"/>
                <w:spacing w:val="6"/>
                <w:sz w:val="21"/>
                <w:szCs w:val="21"/>
              </w:rPr>
              <w:t>超过±5.00</w:t>
            </w:r>
            <w:r>
              <w:rPr>
                <w:rFonts w:hint="eastAsia" w:ascii="仿宋" w:hAnsi="仿宋" w:eastAsia="仿宋" w:cs="仿宋"/>
                <w:b w:val="0"/>
                <w:bCs w:val="0"/>
                <w:spacing w:val="6"/>
                <w:sz w:val="21"/>
                <w:szCs w:val="21"/>
                <w:lang w:val="en-US" w:eastAsia="zh-CN"/>
              </w:rPr>
              <w:t>%</w:t>
            </w:r>
            <w:r>
              <w:rPr>
                <w:rFonts w:hint="eastAsia" w:ascii="仿宋" w:hAnsi="仿宋" w:eastAsia="仿宋" w:cs="仿宋"/>
                <w:b w:val="0"/>
                <w:bCs w:val="0"/>
                <w:spacing w:val="6"/>
                <w:sz w:val="21"/>
                <w:szCs w:val="21"/>
              </w:rPr>
              <w:t>的不得分。</w:t>
            </w:r>
          </w:p>
        </w:tc>
        <w:tc>
          <w:tcPr>
            <w:tcW w:w="948" w:type="dxa"/>
            <w:shd w:val="clear" w:color="auto" w:fill="auto"/>
            <w:vAlign w:val="top"/>
          </w:tcPr>
          <w:p w14:paraId="1E3259A5">
            <w:pPr>
              <w:spacing w:line="240" w:lineRule="auto"/>
              <w:rPr>
                <w:rFonts w:hint="eastAsia" w:ascii="仿宋" w:hAnsi="仿宋" w:eastAsia="仿宋" w:cs="仿宋"/>
                <w:b w:val="0"/>
                <w:bCs w:val="0"/>
                <w:snapToGrid w:val="0"/>
                <w:color w:val="000000"/>
                <w:kern w:val="0"/>
                <w:sz w:val="21"/>
                <w:szCs w:val="21"/>
                <w:lang w:val="en-US" w:eastAsia="en-US" w:bidi="ar-SA"/>
              </w:rPr>
            </w:pPr>
          </w:p>
        </w:tc>
        <w:tc>
          <w:tcPr>
            <w:tcW w:w="1026" w:type="dxa"/>
            <w:shd w:val="clear" w:color="auto" w:fill="auto"/>
            <w:vAlign w:val="top"/>
          </w:tcPr>
          <w:p w14:paraId="3443676D">
            <w:pPr>
              <w:spacing w:line="240" w:lineRule="auto"/>
              <w:rPr>
                <w:rFonts w:hint="eastAsia" w:ascii="仿宋" w:hAnsi="仿宋" w:eastAsia="仿宋" w:cs="仿宋"/>
                <w:b w:val="0"/>
                <w:bCs w:val="0"/>
                <w:snapToGrid w:val="0"/>
                <w:color w:val="000000"/>
                <w:kern w:val="0"/>
                <w:sz w:val="21"/>
                <w:szCs w:val="21"/>
                <w:lang w:val="en-US" w:eastAsia="en-US" w:bidi="ar-SA"/>
              </w:rPr>
            </w:pPr>
          </w:p>
        </w:tc>
      </w:tr>
      <w:tr w14:paraId="15456E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1479" w:type="dxa"/>
            <w:shd w:val="clear" w:color="auto" w:fill="auto"/>
            <w:vAlign w:val="top"/>
          </w:tcPr>
          <w:p w14:paraId="3713F23A">
            <w:pPr>
              <w:spacing w:line="240" w:lineRule="auto"/>
              <w:rPr>
                <w:rFonts w:hint="eastAsia" w:ascii="仿宋" w:hAnsi="仿宋" w:eastAsia="仿宋" w:cs="仿宋"/>
                <w:b w:val="0"/>
                <w:bCs w:val="0"/>
                <w:sz w:val="21"/>
                <w:szCs w:val="21"/>
              </w:rPr>
            </w:pPr>
          </w:p>
          <w:p w14:paraId="18998B69">
            <w:pPr>
              <w:pStyle w:val="10"/>
              <w:spacing w:before="65" w:line="240" w:lineRule="auto"/>
              <w:ind w:left="258" w:leftChars="0" w:right="112" w:rightChars="0" w:hanging="126" w:firstLine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4"/>
                <w:sz w:val="21"/>
                <w:szCs w:val="21"/>
              </w:rPr>
              <w:t>11.调配时间</w:t>
            </w:r>
            <w:r>
              <w:rPr>
                <w:rFonts w:hint="eastAsia" w:ascii="仿宋" w:hAnsi="仿宋" w:eastAsia="仿宋" w:cs="仿宋"/>
                <w:b w:val="0"/>
                <w:bCs w:val="0"/>
                <w:spacing w:val="-1"/>
                <w:sz w:val="21"/>
                <w:szCs w:val="21"/>
              </w:rPr>
              <w:t>（15分）</w:t>
            </w:r>
          </w:p>
        </w:tc>
        <w:tc>
          <w:tcPr>
            <w:tcW w:w="5551" w:type="dxa"/>
            <w:shd w:val="clear" w:color="auto" w:fill="auto"/>
            <w:vAlign w:val="center"/>
          </w:tcPr>
          <w:p w14:paraId="6756B45C">
            <w:pPr>
              <w:pStyle w:val="10"/>
              <w:spacing w:before="55" w:line="240" w:lineRule="auto"/>
              <w:ind w:left="7" w:leftChars="0"/>
              <w:jc w:val="both"/>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1"/>
                <w:sz w:val="21"/>
                <w:szCs w:val="21"/>
              </w:rPr>
              <w:t>在9'内完成的，得15分；在9'01"～10'内完成的，得14分；</w:t>
            </w:r>
            <w:r>
              <w:rPr>
                <w:rFonts w:hint="eastAsia" w:ascii="仿宋" w:hAnsi="仿宋" w:eastAsia="仿宋" w:cs="仿宋"/>
                <w:b w:val="0"/>
                <w:bCs w:val="0"/>
                <w:spacing w:val="2"/>
                <w:sz w:val="21"/>
                <w:szCs w:val="21"/>
              </w:rPr>
              <w:t>在10'01"～11'内完成的，得13分；在11'01"～12'分钟内完</w:t>
            </w:r>
            <w:r>
              <w:rPr>
                <w:rFonts w:hint="eastAsia" w:ascii="仿宋" w:hAnsi="仿宋" w:eastAsia="仿宋" w:cs="仿宋"/>
                <w:b w:val="0"/>
                <w:bCs w:val="0"/>
                <w:spacing w:val="-7"/>
                <w:sz w:val="21"/>
                <w:szCs w:val="21"/>
              </w:rPr>
              <w:t>成的，得12分；在12'01"～13'内完成的，得11分；在13'01"~</w:t>
            </w:r>
            <w:r>
              <w:rPr>
                <w:rFonts w:hint="eastAsia" w:ascii="仿宋" w:hAnsi="仿宋" w:eastAsia="仿宋" w:cs="仿宋"/>
                <w:b w:val="0"/>
                <w:bCs w:val="0"/>
                <w:spacing w:val="4"/>
                <w:sz w:val="21"/>
                <w:szCs w:val="21"/>
              </w:rPr>
              <w:t>14'内完成的，得10分；在14'01"～15'内完成的，得8分；</w:t>
            </w:r>
            <w:r>
              <w:rPr>
                <w:rFonts w:hint="eastAsia" w:ascii="仿宋" w:hAnsi="仿宋" w:eastAsia="仿宋" w:cs="仿宋"/>
                <w:b w:val="0"/>
                <w:bCs w:val="0"/>
                <w:spacing w:val="3"/>
                <w:sz w:val="21"/>
                <w:szCs w:val="21"/>
              </w:rPr>
              <w:t>超过15'，调配不得分。</w:t>
            </w:r>
          </w:p>
        </w:tc>
        <w:tc>
          <w:tcPr>
            <w:tcW w:w="948" w:type="dxa"/>
            <w:shd w:val="clear" w:color="auto" w:fill="auto"/>
            <w:vAlign w:val="top"/>
          </w:tcPr>
          <w:p w14:paraId="5839D8DD">
            <w:pPr>
              <w:spacing w:line="240" w:lineRule="auto"/>
              <w:rPr>
                <w:rFonts w:hint="eastAsia" w:ascii="仿宋" w:hAnsi="仿宋" w:eastAsia="仿宋" w:cs="仿宋"/>
                <w:b w:val="0"/>
                <w:bCs w:val="0"/>
                <w:snapToGrid w:val="0"/>
                <w:color w:val="000000"/>
                <w:kern w:val="0"/>
                <w:sz w:val="21"/>
                <w:szCs w:val="21"/>
                <w:lang w:val="en-US" w:eastAsia="en-US" w:bidi="ar-SA"/>
              </w:rPr>
            </w:pPr>
          </w:p>
        </w:tc>
        <w:tc>
          <w:tcPr>
            <w:tcW w:w="1026" w:type="dxa"/>
            <w:shd w:val="clear" w:color="auto" w:fill="auto"/>
            <w:vAlign w:val="top"/>
          </w:tcPr>
          <w:p w14:paraId="3602EF62">
            <w:pPr>
              <w:spacing w:line="240" w:lineRule="auto"/>
              <w:rPr>
                <w:rFonts w:hint="eastAsia" w:ascii="仿宋" w:hAnsi="仿宋" w:eastAsia="仿宋" w:cs="仿宋"/>
                <w:b w:val="0"/>
                <w:bCs w:val="0"/>
                <w:snapToGrid w:val="0"/>
                <w:color w:val="000000"/>
                <w:kern w:val="0"/>
                <w:sz w:val="21"/>
                <w:szCs w:val="21"/>
                <w:lang w:val="en-US" w:eastAsia="en-US" w:bidi="ar-SA"/>
              </w:rPr>
            </w:pPr>
          </w:p>
        </w:tc>
      </w:tr>
      <w:tr w14:paraId="7CFD2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7030" w:type="dxa"/>
            <w:gridSpan w:val="2"/>
            <w:shd w:val="clear" w:color="auto" w:fill="auto"/>
            <w:vAlign w:val="center"/>
          </w:tcPr>
          <w:p w14:paraId="2A6BE036">
            <w:pPr>
              <w:spacing w:line="240" w:lineRule="auto"/>
              <w:jc w:val="center"/>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4"/>
                <w:sz w:val="21"/>
                <w:szCs w:val="21"/>
              </w:rPr>
              <w:t>合计</w:t>
            </w:r>
          </w:p>
        </w:tc>
        <w:tc>
          <w:tcPr>
            <w:tcW w:w="948" w:type="dxa"/>
            <w:shd w:val="clear" w:color="auto" w:fill="auto"/>
            <w:vAlign w:val="top"/>
          </w:tcPr>
          <w:p w14:paraId="603A4AD8">
            <w:pPr>
              <w:spacing w:line="240" w:lineRule="auto"/>
              <w:rPr>
                <w:rFonts w:hint="eastAsia" w:ascii="仿宋" w:hAnsi="仿宋" w:eastAsia="仿宋" w:cs="仿宋"/>
                <w:b w:val="0"/>
                <w:bCs w:val="0"/>
                <w:snapToGrid w:val="0"/>
                <w:color w:val="000000"/>
                <w:kern w:val="0"/>
                <w:sz w:val="21"/>
                <w:szCs w:val="21"/>
                <w:lang w:val="en-US" w:eastAsia="en-US" w:bidi="ar-SA"/>
              </w:rPr>
            </w:pPr>
          </w:p>
        </w:tc>
        <w:tc>
          <w:tcPr>
            <w:tcW w:w="1026" w:type="dxa"/>
            <w:vAlign w:val="top"/>
          </w:tcPr>
          <w:p w14:paraId="324C9D21">
            <w:pPr>
              <w:spacing w:line="240" w:lineRule="auto"/>
              <w:rPr>
                <w:rFonts w:hint="eastAsia" w:ascii="仿宋" w:hAnsi="仿宋" w:eastAsia="仿宋" w:cs="仿宋"/>
                <w:b w:val="0"/>
                <w:bCs w:val="0"/>
                <w:sz w:val="21"/>
                <w:szCs w:val="21"/>
              </w:rPr>
            </w:pPr>
          </w:p>
        </w:tc>
      </w:tr>
    </w:tbl>
    <w:p w14:paraId="5B000AC5">
      <w:pPr>
        <w:spacing w:line="240" w:lineRule="auto"/>
        <w:rPr>
          <w:rFonts w:hint="eastAsia" w:ascii="仿宋" w:hAnsi="仿宋" w:eastAsia="仿宋" w:cs="仿宋"/>
          <w:b w:val="0"/>
          <w:bCs w:val="0"/>
          <w:sz w:val="21"/>
          <w:szCs w:val="21"/>
        </w:rPr>
      </w:pPr>
    </w:p>
    <w:p w14:paraId="5A9A619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表11  中药调剂操作竞赛称重记录及称量误差率记录表</w:t>
      </w:r>
    </w:p>
    <w:p w14:paraId="13AF8E9A">
      <w:pPr>
        <w:spacing w:before="112" w:line="240" w:lineRule="auto"/>
        <w:ind w:left="621"/>
        <w:jc w:val="center"/>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工位号：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组别号：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竞赛用时：</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成绩：</w:t>
      </w:r>
    </w:p>
    <w:tbl>
      <w:tblPr>
        <w:tblStyle w:val="9"/>
        <w:tblW w:w="91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12"/>
        <w:gridCol w:w="1379"/>
        <w:gridCol w:w="1121"/>
        <w:gridCol w:w="514"/>
        <w:gridCol w:w="1799"/>
        <w:gridCol w:w="1881"/>
        <w:gridCol w:w="1392"/>
      </w:tblGrid>
      <w:tr w14:paraId="3C92F0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1112" w:type="dxa"/>
            <w:vAlign w:val="center"/>
          </w:tcPr>
          <w:p w14:paraId="4BF48CE1">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项目</w:t>
            </w:r>
          </w:p>
        </w:tc>
        <w:tc>
          <w:tcPr>
            <w:tcW w:w="1379" w:type="dxa"/>
            <w:vAlign w:val="center"/>
          </w:tcPr>
          <w:p w14:paraId="432A31C8">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毛重（g）</w:t>
            </w:r>
          </w:p>
        </w:tc>
        <w:tc>
          <w:tcPr>
            <w:tcW w:w="1635" w:type="dxa"/>
            <w:gridSpan w:val="2"/>
            <w:vAlign w:val="center"/>
          </w:tcPr>
          <w:p w14:paraId="217DE5FA">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药袋重（g）</w:t>
            </w:r>
          </w:p>
        </w:tc>
        <w:tc>
          <w:tcPr>
            <w:tcW w:w="1799" w:type="dxa"/>
            <w:vAlign w:val="center"/>
          </w:tcPr>
          <w:p w14:paraId="65008B88">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单包纸重（g）</w:t>
            </w:r>
          </w:p>
        </w:tc>
        <w:tc>
          <w:tcPr>
            <w:tcW w:w="1881" w:type="dxa"/>
            <w:vAlign w:val="center"/>
          </w:tcPr>
          <w:p w14:paraId="79C7EC8F">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包煎袋重（g）</w:t>
            </w:r>
          </w:p>
        </w:tc>
        <w:tc>
          <w:tcPr>
            <w:tcW w:w="1392" w:type="dxa"/>
            <w:vAlign w:val="center"/>
          </w:tcPr>
          <w:p w14:paraId="6E4C06FC">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净重（g）</w:t>
            </w:r>
          </w:p>
        </w:tc>
      </w:tr>
      <w:tr w14:paraId="3F92E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112" w:type="dxa"/>
            <w:vAlign w:val="top"/>
          </w:tcPr>
          <w:p w14:paraId="6DFA5CFC">
            <w:pPr>
              <w:pStyle w:val="10"/>
              <w:spacing w:before="219" w:line="240" w:lineRule="auto"/>
              <w:ind w:left="24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第1剂</w:t>
            </w:r>
          </w:p>
        </w:tc>
        <w:tc>
          <w:tcPr>
            <w:tcW w:w="1379" w:type="dxa"/>
            <w:vAlign w:val="top"/>
          </w:tcPr>
          <w:p w14:paraId="05CBF793">
            <w:pPr>
              <w:spacing w:line="240" w:lineRule="auto"/>
              <w:rPr>
                <w:rFonts w:hint="eastAsia" w:ascii="仿宋" w:hAnsi="仿宋" w:eastAsia="仿宋" w:cs="仿宋"/>
                <w:b w:val="0"/>
                <w:bCs w:val="0"/>
                <w:sz w:val="21"/>
                <w:szCs w:val="21"/>
              </w:rPr>
            </w:pPr>
          </w:p>
        </w:tc>
        <w:tc>
          <w:tcPr>
            <w:tcW w:w="1635" w:type="dxa"/>
            <w:gridSpan w:val="2"/>
            <w:vAlign w:val="top"/>
          </w:tcPr>
          <w:p w14:paraId="29F5E37A">
            <w:pPr>
              <w:spacing w:line="240" w:lineRule="auto"/>
              <w:rPr>
                <w:rFonts w:hint="eastAsia" w:ascii="仿宋" w:hAnsi="仿宋" w:eastAsia="仿宋" w:cs="仿宋"/>
                <w:b w:val="0"/>
                <w:bCs w:val="0"/>
                <w:sz w:val="21"/>
                <w:szCs w:val="21"/>
              </w:rPr>
            </w:pPr>
          </w:p>
        </w:tc>
        <w:tc>
          <w:tcPr>
            <w:tcW w:w="1799" w:type="dxa"/>
            <w:vAlign w:val="top"/>
          </w:tcPr>
          <w:p w14:paraId="13A0F2E7">
            <w:pPr>
              <w:spacing w:line="240" w:lineRule="auto"/>
              <w:rPr>
                <w:rFonts w:hint="eastAsia" w:ascii="仿宋" w:hAnsi="仿宋" w:eastAsia="仿宋" w:cs="仿宋"/>
                <w:b w:val="0"/>
                <w:bCs w:val="0"/>
                <w:sz w:val="21"/>
                <w:szCs w:val="21"/>
              </w:rPr>
            </w:pPr>
          </w:p>
        </w:tc>
        <w:tc>
          <w:tcPr>
            <w:tcW w:w="1881" w:type="dxa"/>
            <w:vAlign w:val="top"/>
          </w:tcPr>
          <w:p w14:paraId="02B001FE">
            <w:pPr>
              <w:spacing w:line="240" w:lineRule="auto"/>
              <w:rPr>
                <w:rFonts w:hint="eastAsia" w:ascii="仿宋" w:hAnsi="仿宋" w:eastAsia="仿宋" w:cs="仿宋"/>
                <w:b w:val="0"/>
                <w:bCs w:val="0"/>
                <w:sz w:val="21"/>
                <w:szCs w:val="21"/>
              </w:rPr>
            </w:pPr>
          </w:p>
        </w:tc>
        <w:tc>
          <w:tcPr>
            <w:tcW w:w="1392" w:type="dxa"/>
            <w:vAlign w:val="top"/>
          </w:tcPr>
          <w:p w14:paraId="09FFF311">
            <w:pPr>
              <w:spacing w:line="240" w:lineRule="auto"/>
              <w:rPr>
                <w:rFonts w:hint="eastAsia" w:ascii="仿宋" w:hAnsi="仿宋" w:eastAsia="仿宋" w:cs="仿宋"/>
                <w:b w:val="0"/>
                <w:bCs w:val="0"/>
                <w:sz w:val="21"/>
                <w:szCs w:val="21"/>
              </w:rPr>
            </w:pPr>
          </w:p>
        </w:tc>
      </w:tr>
      <w:tr w14:paraId="58206A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1112" w:type="dxa"/>
            <w:vAlign w:val="top"/>
          </w:tcPr>
          <w:p w14:paraId="3DBE8E81">
            <w:pPr>
              <w:pStyle w:val="10"/>
              <w:spacing w:before="179" w:line="240" w:lineRule="auto"/>
              <w:ind w:left="246"/>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第2剂</w:t>
            </w:r>
          </w:p>
        </w:tc>
        <w:tc>
          <w:tcPr>
            <w:tcW w:w="1379" w:type="dxa"/>
            <w:vAlign w:val="top"/>
          </w:tcPr>
          <w:p w14:paraId="0EDC9F3D">
            <w:pPr>
              <w:spacing w:line="240" w:lineRule="auto"/>
              <w:rPr>
                <w:rFonts w:hint="eastAsia" w:ascii="仿宋" w:hAnsi="仿宋" w:eastAsia="仿宋" w:cs="仿宋"/>
                <w:b w:val="0"/>
                <w:bCs w:val="0"/>
                <w:sz w:val="21"/>
                <w:szCs w:val="21"/>
              </w:rPr>
            </w:pPr>
          </w:p>
        </w:tc>
        <w:tc>
          <w:tcPr>
            <w:tcW w:w="1635" w:type="dxa"/>
            <w:gridSpan w:val="2"/>
            <w:vAlign w:val="top"/>
          </w:tcPr>
          <w:p w14:paraId="0B02BC1D">
            <w:pPr>
              <w:spacing w:line="240" w:lineRule="auto"/>
              <w:rPr>
                <w:rFonts w:hint="eastAsia" w:ascii="仿宋" w:hAnsi="仿宋" w:eastAsia="仿宋" w:cs="仿宋"/>
                <w:b w:val="0"/>
                <w:bCs w:val="0"/>
                <w:sz w:val="21"/>
                <w:szCs w:val="21"/>
              </w:rPr>
            </w:pPr>
          </w:p>
        </w:tc>
        <w:tc>
          <w:tcPr>
            <w:tcW w:w="1799" w:type="dxa"/>
            <w:vAlign w:val="top"/>
          </w:tcPr>
          <w:p w14:paraId="1D22AD95">
            <w:pPr>
              <w:spacing w:line="240" w:lineRule="auto"/>
              <w:rPr>
                <w:rFonts w:hint="eastAsia" w:ascii="仿宋" w:hAnsi="仿宋" w:eastAsia="仿宋" w:cs="仿宋"/>
                <w:b w:val="0"/>
                <w:bCs w:val="0"/>
                <w:sz w:val="21"/>
                <w:szCs w:val="21"/>
              </w:rPr>
            </w:pPr>
          </w:p>
        </w:tc>
        <w:tc>
          <w:tcPr>
            <w:tcW w:w="1881" w:type="dxa"/>
            <w:vAlign w:val="top"/>
          </w:tcPr>
          <w:p w14:paraId="181F76DC">
            <w:pPr>
              <w:spacing w:line="240" w:lineRule="auto"/>
              <w:rPr>
                <w:rFonts w:hint="eastAsia" w:ascii="仿宋" w:hAnsi="仿宋" w:eastAsia="仿宋" w:cs="仿宋"/>
                <w:b w:val="0"/>
                <w:bCs w:val="0"/>
                <w:sz w:val="21"/>
                <w:szCs w:val="21"/>
              </w:rPr>
            </w:pPr>
          </w:p>
        </w:tc>
        <w:tc>
          <w:tcPr>
            <w:tcW w:w="1392" w:type="dxa"/>
            <w:vAlign w:val="top"/>
          </w:tcPr>
          <w:p w14:paraId="0838C715">
            <w:pPr>
              <w:spacing w:line="240" w:lineRule="auto"/>
              <w:rPr>
                <w:rFonts w:hint="eastAsia" w:ascii="仿宋" w:hAnsi="仿宋" w:eastAsia="仿宋" w:cs="仿宋"/>
                <w:b w:val="0"/>
                <w:bCs w:val="0"/>
                <w:sz w:val="21"/>
                <w:szCs w:val="21"/>
              </w:rPr>
            </w:pPr>
          </w:p>
        </w:tc>
      </w:tr>
      <w:tr w14:paraId="6847AE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112" w:type="dxa"/>
            <w:vAlign w:val="top"/>
          </w:tcPr>
          <w:p w14:paraId="5C4DA86D">
            <w:pPr>
              <w:pStyle w:val="10"/>
              <w:spacing w:before="172" w:line="240" w:lineRule="auto"/>
              <w:ind w:left="246"/>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第3剂</w:t>
            </w:r>
          </w:p>
        </w:tc>
        <w:tc>
          <w:tcPr>
            <w:tcW w:w="1379" w:type="dxa"/>
            <w:vAlign w:val="top"/>
          </w:tcPr>
          <w:p w14:paraId="08C6930D">
            <w:pPr>
              <w:spacing w:line="240" w:lineRule="auto"/>
              <w:rPr>
                <w:rFonts w:hint="eastAsia" w:ascii="仿宋" w:hAnsi="仿宋" w:eastAsia="仿宋" w:cs="仿宋"/>
                <w:b w:val="0"/>
                <w:bCs w:val="0"/>
                <w:sz w:val="21"/>
                <w:szCs w:val="21"/>
              </w:rPr>
            </w:pPr>
          </w:p>
        </w:tc>
        <w:tc>
          <w:tcPr>
            <w:tcW w:w="1635" w:type="dxa"/>
            <w:gridSpan w:val="2"/>
            <w:vAlign w:val="top"/>
          </w:tcPr>
          <w:p w14:paraId="47282D43">
            <w:pPr>
              <w:spacing w:line="240" w:lineRule="auto"/>
              <w:rPr>
                <w:rFonts w:hint="eastAsia" w:ascii="仿宋" w:hAnsi="仿宋" w:eastAsia="仿宋" w:cs="仿宋"/>
                <w:b w:val="0"/>
                <w:bCs w:val="0"/>
                <w:sz w:val="21"/>
                <w:szCs w:val="21"/>
              </w:rPr>
            </w:pPr>
          </w:p>
        </w:tc>
        <w:tc>
          <w:tcPr>
            <w:tcW w:w="1799" w:type="dxa"/>
            <w:vAlign w:val="top"/>
          </w:tcPr>
          <w:p w14:paraId="5B8E3EBC">
            <w:pPr>
              <w:spacing w:line="240" w:lineRule="auto"/>
              <w:rPr>
                <w:rFonts w:hint="eastAsia" w:ascii="仿宋" w:hAnsi="仿宋" w:eastAsia="仿宋" w:cs="仿宋"/>
                <w:b w:val="0"/>
                <w:bCs w:val="0"/>
                <w:sz w:val="21"/>
                <w:szCs w:val="21"/>
              </w:rPr>
            </w:pPr>
          </w:p>
        </w:tc>
        <w:tc>
          <w:tcPr>
            <w:tcW w:w="1881" w:type="dxa"/>
            <w:vAlign w:val="top"/>
          </w:tcPr>
          <w:p w14:paraId="5470780A">
            <w:pPr>
              <w:spacing w:line="240" w:lineRule="auto"/>
              <w:rPr>
                <w:rFonts w:hint="eastAsia" w:ascii="仿宋" w:hAnsi="仿宋" w:eastAsia="仿宋" w:cs="仿宋"/>
                <w:b w:val="0"/>
                <w:bCs w:val="0"/>
                <w:sz w:val="21"/>
                <w:szCs w:val="21"/>
              </w:rPr>
            </w:pPr>
          </w:p>
        </w:tc>
        <w:tc>
          <w:tcPr>
            <w:tcW w:w="1392" w:type="dxa"/>
            <w:vAlign w:val="top"/>
          </w:tcPr>
          <w:p w14:paraId="492FAC82">
            <w:pPr>
              <w:spacing w:line="240" w:lineRule="auto"/>
              <w:rPr>
                <w:rFonts w:hint="eastAsia" w:ascii="仿宋" w:hAnsi="仿宋" w:eastAsia="仿宋" w:cs="仿宋"/>
                <w:b w:val="0"/>
                <w:bCs w:val="0"/>
                <w:sz w:val="21"/>
                <w:szCs w:val="21"/>
              </w:rPr>
            </w:pPr>
          </w:p>
        </w:tc>
      </w:tr>
      <w:tr w14:paraId="4E519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3612" w:type="dxa"/>
            <w:gridSpan w:val="3"/>
            <w:vAlign w:val="top"/>
          </w:tcPr>
          <w:p w14:paraId="27AFF8F3">
            <w:pPr>
              <w:pStyle w:val="10"/>
              <w:spacing w:before="212" w:line="240" w:lineRule="auto"/>
              <w:ind w:left="8"/>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三剂总净重（g）</w:t>
            </w:r>
          </w:p>
        </w:tc>
        <w:tc>
          <w:tcPr>
            <w:tcW w:w="5586" w:type="dxa"/>
            <w:gridSpan w:val="4"/>
            <w:vAlign w:val="top"/>
          </w:tcPr>
          <w:p w14:paraId="4409A0A0">
            <w:pPr>
              <w:spacing w:line="240" w:lineRule="auto"/>
              <w:rPr>
                <w:rFonts w:hint="eastAsia" w:ascii="仿宋" w:hAnsi="仿宋" w:eastAsia="仿宋" w:cs="仿宋"/>
                <w:b w:val="0"/>
                <w:bCs w:val="0"/>
                <w:sz w:val="21"/>
                <w:szCs w:val="21"/>
              </w:rPr>
            </w:pPr>
          </w:p>
        </w:tc>
      </w:tr>
      <w:tr w14:paraId="55FCBB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3612" w:type="dxa"/>
            <w:gridSpan w:val="3"/>
            <w:vAlign w:val="top"/>
          </w:tcPr>
          <w:p w14:paraId="1608F344">
            <w:pPr>
              <w:pStyle w:val="10"/>
              <w:spacing w:before="217" w:line="240" w:lineRule="auto"/>
              <w:ind w:left="8"/>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三剂总量误差率（%）</w:t>
            </w:r>
          </w:p>
        </w:tc>
        <w:tc>
          <w:tcPr>
            <w:tcW w:w="5586" w:type="dxa"/>
            <w:gridSpan w:val="4"/>
            <w:vAlign w:val="top"/>
          </w:tcPr>
          <w:p w14:paraId="4392A91D">
            <w:pPr>
              <w:spacing w:line="240" w:lineRule="auto"/>
              <w:rPr>
                <w:rFonts w:hint="eastAsia" w:ascii="仿宋" w:hAnsi="仿宋" w:eastAsia="仿宋" w:cs="仿宋"/>
                <w:b w:val="0"/>
                <w:bCs w:val="0"/>
                <w:sz w:val="21"/>
                <w:szCs w:val="21"/>
              </w:rPr>
            </w:pPr>
          </w:p>
        </w:tc>
      </w:tr>
      <w:tr w14:paraId="293ABE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3612" w:type="dxa"/>
            <w:gridSpan w:val="3"/>
            <w:vAlign w:val="top"/>
          </w:tcPr>
          <w:p w14:paraId="718390B3">
            <w:pPr>
              <w:pStyle w:val="10"/>
              <w:spacing w:before="230" w:line="240" w:lineRule="auto"/>
              <w:ind w:left="10"/>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单剂重量最大误差率（%）</w:t>
            </w:r>
          </w:p>
        </w:tc>
        <w:tc>
          <w:tcPr>
            <w:tcW w:w="5586" w:type="dxa"/>
            <w:gridSpan w:val="4"/>
            <w:vAlign w:val="top"/>
          </w:tcPr>
          <w:p w14:paraId="5DAB2917">
            <w:pPr>
              <w:spacing w:line="240" w:lineRule="auto"/>
              <w:rPr>
                <w:rFonts w:hint="eastAsia" w:ascii="仿宋" w:hAnsi="仿宋" w:eastAsia="仿宋" w:cs="仿宋"/>
                <w:b w:val="0"/>
                <w:bCs w:val="0"/>
                <w:sz w:val="21"/>
                <w:szCs w:val="21"/>
              </w:rPr>
            </w:pPr>
          </w:p>
        </w:tc>
      </w:tr>
    </w:tbl>
    <w:p w14:paraId="15B3BE59">
      <w:pPr>
        <w:spacing w:before="140" w:line="240" w:lineRule="auto"/>
        <w:ind w:left="74"/>
        <w:jc w:val="right"/>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裁判员签名：</w:t>
      </w:r>
      <w:r>
        <w:rPr>
          <w:rFonts w:hint="eastAsia" w:ascii="仿宋" w:hAnsi="仿宋" w:eastAsia="仿宋" w:cs="仿宋"/>
          <w:b w:val="0"/>
          <w:bCs w:val="0"/>
          <w:spacing w:val="4"/>
          <w:sz w:val="21"/>
          <w:szCs w:val="21"/>
          <w:u w:val="single" w:color="auto"/>
        </w:rPr>
        <w:t>202</w:t>
      </w:r>
      <w:r>
        <w:rPr>
          <w:rFonts w:hint="eastAsia" w:ascii="仿宋" w:hAnsi="仿宋" w:eastAsia="仿宋" w:cs="仿宋"/>
          <w:b w:val="0"/>
          <w:bCs w:val="0"/>
          <w:spacing w:val="4"/>
          <w:sz w:val="21"/>
          <w:szCs w:val="21"/>
          <w:u w:val="single" w:color="auto"/>
          <w:lang w:val="en-US" w:eastAsia="zh-CN"/>
        </w:rPr>
        <w:t>5</w:t>
      </w:r>
      <w:r>
        <w:rPr>
          <w:rFonts w:hint="eastAsia" w:ascii="仿宋" w:hAnsi="仿宋" w:eastAsia="仿宋" w:cs="仿宋"/>
          <w:b w:val="0"/>
          <w:bCs w:val="0"/>
          <w:spacing w:val="4"/>
          <w:sz w:val="21"/>
          <w:szCs w:val="21"/>
          <w:u w:val="single" w:color="auto"/>
        </w:rPr>
        <w:t>年</w:t>
      </w:r>
      <w:r>
        <w:rPr>
          <w:rFonts w:hint="eastAsia" w:ascii="仿宋" w:hAnsi="仿宋" w:eastAsia="仿宋" w:cs="仿宋"/>
          <w:b w:val="0"/>
          <w:bCs w:val="0"/>
          <w:spacing w:val="4"/>
          <w:sz w:val="21"/>
          <w:szCs w:val="21"/>
          <w:u w:val="single" w:color="auto"/>
          <w:lang w:val="en-US" w:eastAsia="zh-CN"/>
        </w:rPr>
        <w:t xml:space="preserve"> </w:t>
      </w:r>
      <w:r>
        <w:rPr>
          <w:rFonts w:hint="eastAsia" w:ascii="仿宋" w:hAnsi="仿宋" w:eastAsia="仿宋" w:cs="仿宋"/>
          <w:b w:val="0"/>
          <w:bCs w:val="0"/>
          <w:spacing w:val="4"/>
          <w:sz w:val="21"/>
          <w:szCs w:val="21"/>
          <w:u w:val="single" w:color="auto"/>
        </w:rPr>
        <w:t>月</w:t>
      </w:r>
      <w:r>
        <w:rPr>
          <w:rFonts w:hint="eastAsia" w:ascii="仿宋" w:hAnsi="仿宋" w:eastAsia="仿宋" w:cs="仿宋"/>
          <w:b w:val="0"/>
          <w:bCs w:val="0"/>
          <w:spacing w:val="4"/>
          <w:sz w:val="21"/>
          <w:szCs w:val="21"/>
          <w:u w:val="single" w:color="auto"/>
          <w:lang w:val="en-US" w:eastAsia="zh-CN"/>
        </w:rPr>
        <w:t xml:space="preserve"> </w:t>
      </w:r>
      <w:r>
        <w:rPr>
          <w:rFonts w:hint="eastAsia" w:ascii="仿宋" w:hAnsi="仿宋" w:eastAsia="仿宋" w:cs="仿宋"/>
          <w:b w:val="0"/>
          <w:bCs w:val="0"/>
          <w:spacing w:val="4"/>
          <w:sz w:val="21"/>
          <w:szCs w:val="21"/>
          <w:u w:val="single" w:color="auto"/>
        </w:rPr>
        <w:t>日</w:t>
      </w:r>
    </w:p>
    <w:p w14:paraId="4657593F">
      <w:pPr>
        <w:spacing w:before="154" w:line="240" w:lineRule="auto"/>
        <w:ind w:left="74"/>
        <w:jc w:val="right"/>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裁判长签名：2</w:t>
      </w:r>
      <w:r>
        <w:rPr>
          <w:rFonts w:hint="eastAsia" w:ascii="仿宋" w:hAnsi="仿宋" w:eastAsia="仿宋" w:cs="仿宋"/>
          <w:b w:val="0"/>
          <w:bCs w:val="0"/>
          <w:spacing w:val="5"/>
          <w:sz w:val="21"/>
          <w:szCs w:val="21"/>
          <w:u w:val="single" w:color="auto"/>
        </w:rPr>
        <w:t>0</w:t>
      </w:r>
      <w:r>
        <w:rPr>
          <w:rFonts w:hint="eastAsia" w:ascii="仿宋" w:hAnsi="仿宋" w:eastAsia="仿宋" w:cs="仿宋"/>
          <w:b w:val="0"/>
          <w:bCs w:val="0"/>
          <w:spacing w:val="5"/>
          <w:sz w:val="21"/>
          <w:szCs w:val="21"/>
          <w:u w:val="single" w:color="auto"/>
          <w:lang w:val="en-US" w:eastAsia="zh-CN"/>
        </w:rPr>
        <w:t>25</w:t>
      </w:r>
      <w:r>
        <w:rPr>
          <w:rFonts w:hint="eastAsia" w:ascii="仿宋" w:hAnsi="仿宋" w:eastAsia="仿宋" w:cs="仿宋"/>
          <w:b w:val="0"/>
          <w:bCs w:val="0"/>
          <w:spacing w:val="5"/>
          <w:sz w:val="21"/>
          <w:szCs w:val="21"/>
          <w:u w:val="single" w:color="auto"/>
        </w:rPr>
        <w:t>年</w:t>
      </w:r>
      <w:r>
        <w:rPr>
          <w:rFonts w:hint="eastAsia" w:ascii="仿宋" w:hAnsi="仿宋" w:eastAsia="仿宋" w:cs="仿宋"/>
          <w:b w:val="0"/>
          <w:bCs w:val="0"/>
          <w:spacing w:val="5"/>
          <w:sz w:val="21"/>
          <w:szCs w:val="21"/>
          <w:u w:val="single" w:color="auto"/>
          <w:lang w:val="en-US" w:eastAsia="zh-CN"/>
        </w:rPr>
        <w:t xml:space="preserve"> </w:t>
      </w:r>
      <w:r>
        <w:rPr>
          <w:rFonts w:hint="eastAsia" w:ascii="仿宋" w:hAnsi="仿宋" w:eastAsia="仿宋" w:cs="仿宋"/>
          <w:b w:val="0"/>
          <w:bCs w:val="0"/>
          <w:spacing w:val="5"/>
          <w:sz w:val="21"/>
          <w:szCs w:val="21"/>
          <w:u w:val="single" w:color="auto"/>
        </w:rPr>
        <w:t>月</w:t>
      </w:r>
      <w:r>
        <w:rPr>
          <w:rFonts w:hint="eastAsia" w:ascii="仿宋" w:hAnsi="仿宋" w:eastAsia="仿宋" w:cs="仿宋"/>
          <w:b w:val="0"/>
          <w:bCs w:val="0"/>
          <w:spacing w:val="5"/>
          <w:sz w:val="21"/>
          <w:szCs w:val="21"/>
          <w:u w:val="single" w:color="auto"/>
          <w:lang w:val="en-US" w:eastAsia="zh-CN"/>
        </w:rPr>
        <w:t xml:space="preserve"> </w:t>
      </w:r>
      <w:r>
        <w:rPr>
          <w:rFonts w:hint="eastAsia" w:ascii="仿宋" w:hAnsi="仿宋" w:eastAsia="仿宋" w:cs="仿宋"/>
          <w:b w:val="0"/>
          <w:bCs w:val="0"/>
          <w:spacing w:val="5"/>
          <w:sz w:val="21"/>
          <w:szCs w:val="21"/>
          <w:u w:val="single" w:color="auto"/>
        </w:rPr>
        <w:t>日</w:t>
      </w:r>
    </w:p>
    <w:p w14:paraId="4E54FF2C">
      <w:pPr>
        <w:pStyle w:val="2"/>
        <w:spacing w:before="127" w:line="360" w:lineRule="auto"/>
        <w:ind w:left="558"/>
        <w:rPr>
          <w:rFonts w:hint="eastAsia" w:ascii="仿宋" w:hAnsi="仿宋" w:eastAsia="仿宋" w:cs="仿宋"/>
          <w:b w:val="0"/>
          <w:bCs w:val="0"/>
          <w:spacing w:val="-2"/>
          <w:sz w:val="24"/>
          <w:szCs w:val="24"/>
        </w:rPr>
      </w:pPr>
    </w:p>
    <w:p w14:paraId="0973ABF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552" w:firstLineChars="200"/>
        <w:textAlignment w:val="baseline"/>
        <w:rPr>
          <w:rFonts w:hint="eastAsia" w:ascii="仿宋" w:hAnsi="仿宋" w:eastAsia="仿宋" w:cs="仿宋"/>
          <w:b w:val="0"/>
          <w:bCs w:val="0"/>
          <w:spacing w:val="-2"/>
          <w:sz w:val="28"/>
          <w:szCs w:val="28"/>
        </w:rPr>
      </w:pPr>
      <w:r>
        <w:rPr>
          <w:rFonts w:hint="eastAsia" w:ascii="仿宋" w:hAnsi="仿宋" w:eastAsia="仿宋" w:cs="仿宋"/>
          <w:b w:val="0"/>
          <w:bCs w:val="0"/>
          <w:spacing w:val="-2"/>
          <w:sz w:val="28"/>
          <w:szCs w:val="28"/>
        </w:rPr>
        <w:t>3.中药传统制药</w:t>
      </w:r>
    </w:p>
    <w:p w14:paraId="6E6EC2B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firstLine="548" w:firstLineChars="200"/>
        <w:textAlignment w:val="baseline"/>
        <w:rPr>
          <w:rFonts w:hint="eastAsia" w:ascii="仿宋" w:hAnsi="仿宋" w:eastAsia="仿宋" w:cs="仿宋"/>
          <w:b w:val="0"/>
          <w:bCs w:val="0"/>
          <w:sz w:val="28"/>
          <w:szCs w:val="28"/>
        </w:rPr>
      </w:pPr>
      <w:r>
        <w:rPr>
          <w:rFonts w:hint="eastAsia" w:ascii="仿宋" w:hAnsi="仿宋" w:eastAsia="仿宋" w:cs="仿宋"/>
          <w:b w:val="0"/>
          <w:bCs w:val="0"/>
          <w:spacing w:val="-3"/>
          <w:sz w:val="28"/>
          <w:szCs w:val="28"/>
        </w:rPr>
        <w:t>中药炮制</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pacing w:val="-3"/>
          <w:sz w:val="28"/>
          <w:szCs w:val="28"/>
        </w:rPr>
        <w:t>按组进行，每组选手抽签确定竞赛工位，在规定时间内完成中药炮制操作。由2位裁判同时监考2位选手，并对其操作过程逐项评分，取其</w:t>
      </w:r>
      <w:r>
        <w:rPr>
          <w:rFonts w:hint="eastAsia" w:ascii="仿宋" w:hAnsi="仿宋" w:eastAsia="仿宋" w:cs="仿宋"/>
          <w:b w:val="0"/>
          <w:bCs w:val="0"/>
          <w:spacing w:val="-4"/>
          <w:sz w:val="28"/>
          <w:szCs w:val="28"/>
        </w:rPr>
        <w:t>平均值（保留小</w:t>
      </w:r>
      <w:r>
        <w:rPr>
          <w:rFonts w:hint="eastAsia" w:ascii="仿宋" w:hAnsi="仿宋" w:eastAsia="仿宋" w:cs="仿宋"/>
          <w:b w:val="0"/>
          <w:bCs w:val="0"/>
          <w:sz w:val="28"/>
          <w:szCs w:val="28"/>
        </w:rPr>
        <w:t>数点后两位数）作为参赛选手操作得分（满分50分）；赛场的所有裁判共同对所有选手炮制的成品质量进行比较评分，取其平均值（保留小数点后两位数）作为参赛选手炮制产品质量得分（满分50分）。操作过程得分与产品质量得分相加即为参赛选手的</w:t>
      </w:r>
      <w:r>
        <w:rPr>
          <w:rFonts w:hint="eastAsia" w:cs="仿宋"/>
          <w:b w:val="0"/>
          <w:bCs w:val="0"/>
          <w:sz w:val="28"/>
          <w:szCs w:val="28"/>
          <w:lang w:val="en-US" w:eastAsia="zh-CN"/>
        </w:rPr>
        <w:t>得</w:t>
      </w:r>
      <w:r>
        <w:rPr>
          <w:rFonts w:hint="eastAsia" w:ascii="仿宋" w:hAnsi="仿宋" w:eastAsia="仿宋" w:cs="仿宋"/>
          <w:b w:val="0"/>
          <w:bCs w:val="0"/>
          <w:sz w:val="28"/>
          <w:szCs w:val="28"/>
        </w:rPr>
        <w:t>分（保留小数点后两位数）。计时员记录对应选手的操作时间。评分标准，见表12。</w:t>
      </w:r>
    </w:p>
    <w:p w14:paraId="021F0F1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表12  中药炮制竞赛评分标准</w:t>
      </w:r>
    </w:p>
    <w:p w14:paraId="17608EDB">
      <w:pPr>
        <w:spacing w:before="112" w:line="240" w:lineRule="auto"/>
        <w:ind w:left="621"/>
        <w:jc w:val="center"/>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工位号：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组别号：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竞赛用时：</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成绩：</w:t>
      </w:r>
    </w:p>
    <w:tbl>
      <w:tblPr>
        <w:tblStyle w:val="9"/>
        <w:tblW w:w="92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0"/>
        <w:gridCol w:w="6278"/>
        <w:gridCol w:w="825"/>
        <w:gridCol w:w="754"/>
      </w:tblGrid>
      <w:tr w14:paraId="4A3CE0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1380" w:type="dxa"/>
            <w:vAlign w:val="center"/>
          </w:tcPr>
          <w:p w14:paraId="6912D890">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项目</w:t>
            </w:r>
          </w:p>
        </w:tc>
        <w:tc>
          <w:tcPr>
            <w:tcW w:w="6278" w:type="dxa"/>
            <w:vAlign w:val="center"/>
          </w:tcPr>
          <w:p w14:paraId="3D93902C">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评分标准细则</w:t>
            </w:r>
          </w:p>
          <w:p w14:paraId="29646713">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（炮制操作50分，成品质量50分）</w:t>
            </w:r>
          </w:p>
        </w:tc>
        <w:tc>
          <w:tcPr>
            <w:tcW w:w="825" w:type="dxa"/>
            <w:vAlign w:val="center"/>
          </w:tcPr>
          <w:p w14:paraId="6846B0EF">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扣分</w:t>
            </w:r>
          </w:p>
        </w:tc>
        <w:tc>
          <w:tcPr>
            <w:tcW w:w="754" w:type="dxa"/>
            <w:vAlign w:val="center"/>
          </w:tcPr>
          <w:p w14:paraId="67BB63D3">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得分</w:t>
            </w:r>
          </w:p>
        </w:tc>
      </w:tr>
      <w:tr w14:paraId="684564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380" w:type="dxa"/>
            <w:vAlign w:val="top"/>
          </w:tcPr>
          <w:p w14:paraId="50F2A692">
            <w:pPr>
              <w:spacing w:line="240" w:lineRule="auto"/>
              <w:rPr>
                <w:rFonts w:hint="eastAsia" w:ascii="仿宋" w:hAnsi="仿宋" w:eastAsia="仿宋" w:cs="仿宋"/>
                <w:b w:val="0"/>
                <w:bCs w:val="0"/>
                <w:sz w:val="21"/>
                <w:szCs w:val="21"/>
              </w:rPr>
            </w:pPr>
          </w:p>
          <w:p w14:paraId="406B999B">
            <w:pPr>
              <w:pStyle w:val="10"/>
              <w:spacing w:before="65" w:line="240" w:lineRule="auto"/>
              <w:ind w:left="265" w:right="224" w:hanging="36"/>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器具准备</w:t>
            </w:r>
            <w:r>
              <w:rPr>
                <w:rFonts w:hint="eastAsia" w:ascii="仿宋" w:hAnsi="仿宋" w:eastAsia="仿宋" w:cs="仿宋"/>
                <w:b w:val="0"/>
                <w:bCs w:val="0"/>
                <w:spacing w:val="-2"/>
                <w:sz w:val="21"/>
                <w:szCs w:val="21"/>
              </w:rPr>
              <w:t>（2分）</w:t>
            </w:r>
          </w:p>
        </w:tc>
        <w:tc>
          <w:tcPr>
            <w:tcW w:w="6278" w:type="dxa"/>
            <w:vAlign w:val="top"/>
          </w:tcPr>
          <w:p w14:paraId="774D832C">
            <w:pPr>
              <w:pStyle w:val="10"/>
              <w:spacing w:before="50" w:line="240" w:lineRule="auto"/>
              <w:ind w:left="111"/>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器具准备齐全、洁净；摆放合理。</w:t>
            </w:r>
          </w:p>
          <w:p w14:paraId="0F5AA952">
            <w:pPr>
              <w:pStyle w:val="10"/>
              <w:spacing w:before="64" w:line="240" w:lineRule="auto"/>
              <w:ind w:left="110" w:right="171"/>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①器具要洁净，炒前未清洁所用器具，扣1分；②器具要一次准备齐全，操作过程中，每再准备一种器具，扣0.5分；③器具摆放不</w:t>
            </w:r>
            <w:r>
              <w:rPr>
                <w:rFonts w:hint="eastAsia" w:ascii="仿宋" w:hAnsi="仿宋" w:eastAsia="仿宋" w:cs="仿宋"/>
                <w:b w:val="0"/>
                <w:bCs w:val="0"/>
                <w:spacing w:val="5"/>
                <w:sz w:val="21"/>
                <w:szCs w:val="21"/>
              </w:rPr>
              <w:t>合理或摆放杂乱，扣1分。</w:t>
            </w:r>
          </w:p>
        </w:tc>
        <w:tc>
          <w:tcPr>
            <w:tcW w:w="825" w:type="dxa"/>
            <w:vAlign w:val="top"/>
          </w:tcPr>
          <w:p w14:paraId="73978AF6">
            <w:pPr>
              <w:spacing w:line="240" w:lineRule="auto"/>
              <w:rPr>
                <w:rFonts w:hint="eastAsia" w:ascii="仿宋" w:hAnsi="仿宋" w:eastAsia="仿宋" w:cs="仿宋"/>
                <w:b w:val="0"/>
                <w:bCs w:val="0"/>
                <w:sz w:val="21"/>
                <w:szCs w:val="21"/>
              </w:rPr>
            </w:pPr>
          </w:p>
        </w:tc>
        <w:tc>
          <w:tcPr>
            <w:tcW w:w="754" w:type="dxa"/>
            <w:vAlign w:val="top"/>
          </w:tcPr>
          <w:p w14:paraId="4357448B">
            <w:pPr>
              <w:spacing w:line="240" w:lineRule="auto"/>
              <w:rPr>
                <w:rFonts w:hint="eastAsia" w:ascii="仿宋" w:hAnsi="仿宋" w:eastAsia="仿宋" w:cs="仿宋"/>
                <w:b w:val="0"/>
                <w:bCs w:val="0"/>
                <w:sz w:val="21"/>
                <w:szCs w:val="21"/>
              </w:rPr>
            </w:pPr>
          </w:p>
        </w:tc>
      </w:tr>
      <w:tr w14:paraId="1B81D2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380" w:type="dxa"/>
            <w:vAlign w:val="center"/>
          </w:tcPr>
          <w:p w14:paraId="63BDBE86">
            <w:pPr>
              <w:pStyle w:val="10"/>
              <w:spacing w:before="65" w:line="240" w:lineRule="auto"/>
              <w:ind w:left="265" w:right="224" w:hanging="36"/>
              <w:jc w:val="center"/>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辅料准备（5分）</w:t>
            </w:r>
          </w:p>
        </w:tc>
        <w:tc>
          <w:tcPr>
            <w:tcW w:w="6278" w:type="dxa"/>
            <w:vAlign w:val="top"/>
          </w:tcPr>
          <w:p w14:paraId="33029907">
            <w:pPr>
              <w:pStyle w:val="10"/>
              <w:spacing w:before="51"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辅料处理符合炮制要求。</w:t>
            </w:r>
          </w:p>
          <w:p w14:paraId="10B7181C">
            <w:pPr>
              <w:pStyle w:val="10"/>
              <w:spacing w:before="64" w:line="240" w:lineRule="auto"/>
              <w:ind w:left="112" w:right="171" w:hanging="2"/>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①辅料处理不合理，辅料配制不合理，扣2分</w:t>
            </w:r>
            <w:r>
              <w:rPr>
                <w:rFonts w:hint="eastAsia" w:ascii="仿宋" w:hAnsi="仿宋" w:eastAsia="仿宋" w:cs="仿宋"/>
                <w:b w:val="0"/>
                <w:bCs w:val="0"/>
                <w:spacing w:val="8"/>
                <w:sz w:val="21"/>
                <w:szCs w:val="21"/>
              </w:rPr>
              <w:t>；②辅料散落到台面</w:t>
            </w:r>
            <w:r>
              <w:rPr>
                <w:rFonts w:hint="eastAsia" w:ascii="仿宋" w:hAnsi="仿宋" w:eastAsia="仿宋" w:cs="仿宋"/>
                <w:b w:val="0"/>
                <w:bCs w:val="0"/>
                <w:spacing w:val="6"/>
                <w:sz w:val="21"/>
                <w:szCs w:val="21"/>
              </w:rPr>
              <w:t>上未拣回，扣1分；③辅料散落到地面上，视量多少扣1～2分。</w:t>
            </w:r>
          </w:p>
        </w:tc>
        <w:tc>
          <w:tcPr>
            <w:tcW w:w="825" w:type="dxa"/>
            <w:vAlign w:val="top"/>
          </w:tcPr>
          <w:p w14:paraId="4CDD59FF">
            <w:pPr>
              <w:spacing w:line="240" w:lineRule="auto"/>
              <w:rPr>
                <w:rFonts w:hint="eastAsia" w:ascii="仿宋" w:hAnsi="仿宋" w:eastAsia="仿宋" w:cs="仿宋"/>
                <w:b w:val="0"/>
                <w:bCs w:val="0"/>
                <w:sz w:val="21"/>
                <w:szCs w:val="21"/>
              </w:rPr>
            </w:pPr>
          </w:p>
        </w:tc>
        <w:tc>
          <w:tcPr>
            <w:tcW w:w="754" w:type="dxa"/>
            <w:vAlign w:val="top"/>
          </w:tcPr>
          <w:p w14:paraId="6C380474">
            <w:pPr>
              <w:spacing w:line="240" w:lineRule="auto"/>
              <w:rPr>
                <w:rFonts w:hint="eastAsia" w:ascii="仿宋" w:hAnsi="仿宋" w:eastAsia="仿宋" w:cs="仿宋"/>
                <w:b w:val="0"/>
                <w:bCs w:val="0"/>
                <w:sz w:val="21"/>
                <w:szCs w:val="21"/>
              </w:rPr>
            </w:pPr>
          </w:p>
        </w:tc>
      </w:tr>
      <w:tr w14:paraId="4E1FC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80" w:type="dxa"/>
            <w:vAlign w:val="center"/>
          </w:tcPr>
          <w:p w14:paraId="00D1F45B">
            <w:pPr>
              <w:pStyle w:val="10"/>
              <w:spacing w:before="65"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3"/>
                <w:position w:val="7"/>
                <w:sz w:val="21"/>
                <w:szCs w:val="21"/>
              </w:rPr>
              <w:t>净制</w:t>
            </w:r>
          </w:p>
          <w:p w14:paraId="283B01B8">
            <w:pPr>
              <w:pStyle w:val="10"/>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6278" w:type="dxa"/>
            <w:vAlign w:val="top"/>
          </w:tcPr>
          <w:p w14:paraId="25D9E0BD">
            <w:pPr>
              <w:pStyle w:val="10"/>
              <w:spacing w:before="51" w:line="240" w:lineRule="auto"/>
              <w:ind w:left="112" w:right="121" w:firstLine="1"/>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净制操作规范，饮片净度符合《中国药典》</w:t>
            </w:r>
            <w:r>
              <w:rPr>
                <w:rFonts w:hint="eastAsia" w:ascii="仿宋" w:hAnsi="仿宋" w:eastAsia="仿宋" w:cs="仿宋"/>
                <w:b w:val="0"/>
                <w:bCs w:val="0"/>
                <w:spacing w:val="8"/>
                <w:sz w:val="21"/>
                <w:szCs w:val="21"/>
              </w:rPr>
              <w:t>202</w:t>
            </w:r>
            <w:r>
              <w:rPr>
                <w:rFonts w:hint="eastAsia" w:ascii="仿宋" w:hAnsi="仿宋" w:eastAsia="仿宋" w:cs="仿宋"/>
                <w:b w:val="0"/>
                <w:bCs w:val="0"/>
                <w:spacing w:val="8"/>
                <w:sz w:val="21"/>
                <w:szCs w:val="21"/>
                <w:lang w:val="en-US" w:eastAsia="zh-CN"/>
              </w:rPr>
              <w:t>5</w:t>
            </w:r>
            <w:r>
              <w:rPr>
                <w:rFonts w:hint="eastAsia" w:ascii="仿宋" w:hAnsi="仿宋" w:eastAsia="仿宋" w:cs="仿宋"/>
                <w:b w:val="0"/>
                <w:bCs w:val="0"/>
                <w:spacing w:val="8"/>
                <w:sz w:val="21"/>
                <w:szCs w:val="21"/>
              </w:rPr>
              <w:t>年版及《中药饮片质量标准通则（试行）》之规定。</w:t>
            </w:r>
          </w:p>
          <w:p w14:paraId="74A2105A">
            <w:pPr>
              <w:pStyle w:val="10"/>
              <w:spacing w:before="66" w:line="240" w:lineRule="auto"/>
              <w:ind w:left="110" w:right="52"/>
              <w:jc w:val="both"/>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①未净制或有明显杂质，扣3分；称量后再净</w:t>
            </w:r>
            <w:r>
              <w:rPr>
                <w:rFonts w:hint="eastAsia" w:ascii="仿宋" w:hAnsi="仿宋" w:eastAsia="仿宋" w:cs="仿宋"/>
                <w:b w:val="0"/>
                <w:bCs w:val="0"/>
                <w:spacing w:val="7"/>
                <w:sz w:val="21"/>
                <w:szCs w:val="21"/>
              </w:rPr>
              <w:t>制，扣2分；②未进行大小分档，扣2分；③饮片散落到台面上未拣回，扣1分；④饮</w:t>
            </w:r>
            <w:r>
              <w:rPr>
                <w:rFonts w:hint="eastAsia" w:ascii="仿宋" w:hAnsi="仿宋" w:eastAsia="仿宋" w:cs="仿宋"/>
                <w:b w:val="0"/>
                <w:bCs w:val="0"/>
                <w:spacing w:val="1"/>
                <w:sz w:val="21"/>
                <w:szCs w:val="21"/>
              </w:rPr>
              <w:t>片散落到地面上，视量多少扣1～2分；⑤</w:t>
            </w:r>
            <w:r>
              <w:rPr>
                <w:rFonts w:hint="eastAsia" w:ascii="仿宋" w:hAnsi="仿宋" w:eastAsia="仿宋" w:cs="仿宋"/>
                <w:b w:val="0"/>
                <w:bCs w:val="0"/>
                <w:sz w:val="21"/>
                <w:szCs w:val="21"/>
              </w:rPr>
              <w:t>净制操作不规范，扣1分；</w:t>
            </w:r>
            <w:r>
              <w:rPr>
                <w:rFonts w:hint="eastAsia" w:ascii="仿宋" w:hAnsi="仿宋" w:eastAsia="仿宋" w:cs="仿宋"/>
                <w:b w:val="0"/>
                <w:bCs w:val="0"/>
                <w:spacing w:val="6"/>
                <w:sz w:val="21"/>
                <w:szCs w:val="21"/>
              </w:rPr>
              <w:t>⑥净制使用器具明显不合理，扣1分。</w:t>
            </w:r>
          </w:p>
        </w:tc>
        <w:tc>
          <w:tcPr>
            <w:tcW w:w="825" w:type="dxa"/>
            <w:vAlign w:val="top"/>
          </w:tcPr>
          <w:p w14:paraId="436B8306">
            <w:pPr>
              <w:spacing w:line="240" w:lineRule="auto"/>
              <w:rPr>
                <w:rFonts w:hint="eastAsia" w:ascii="仿宋" w:hAnsi="仿宋" w:eastAsia="仿宋" w:cs="仿宋"/>
                <w:b w:val="0"/>
                <w:bCs w:val="0"/>
                <w:sz w:val="21"/>
                <w:szCs w:val="21"/>
              </w:rPr>
            </w:pPr>
          </w:p>
        </w:tc>
        <w:tc>
          <w:tcPr>
            <w:tcW w:w="754" w:type="dxa"/>
            <w:vAlign w:val="top"/>
          </w:tcPr>
          <w:p w14:paraId="0B3FB6F0">
            <w:pPr>
              <w:spacing w:line="240" w:lineRule="auto"/>
              <w:rPr>
                <w:rFonts w:hint="eastAsia" w:ascii="仿宋" w:hAnsi="仿宋" w:eastAsia="仿宋" w:cs="仿宋"/>
                <w:b w:val="0"/>
                <w:bCs w:val="0"/>
                <w:sz w:val="21"/>
                <w:szCs w:val="21"/>
              </w:rPr>
            </w:pPr>
          </w:p>
        </w:tc>
      </w:tr>
      <w:tr w14:paraId="18AE33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1" w:hRule="atLeast"/>
        </w:trPr>
        <w:tc>
          <w:tcPr>
            <w:tcW w:w="1380" w:type="dxa"/>
            <w:vAlign w:val="center"/>
          </w:tcPr>
          <w:p w14:paraId="6808E0DB">
            <w:pPr>
              <w:pStyle w:val="10"/>
              <w:spacing w:before="65"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5"/>
                <w:position w:val="7"/>
                <w:sz w:val="21"/>
                <w:szCs w:val="21"/>
              </w:rPr>
              <w:t>称量</w:t>
            </w:r>
          </w:p>
          <w:p w14:paraId="4F0BAF83">
            <w:pPr>
              <w:pStyle w:val="10"/>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（3分）</w:t>
            </w:r>
          </w:p>
        </w:tc>
        <w:tc>
          <w:tcPr>
            <w:tcW w:w="6278" w:type="dxa"/>
            <w:vAlign w:val="top"/>
          </w:tcPr>
          <w:p w14:paraId="29E44D54">
            <w:pPr>
              <w:pStyle w:val="10"/>
              <w:spacing w:before="133"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待炮制品及辅料称取要规范。</w:t>
            </w:r>
          </w:p>
          <w:p w14:paraId="79C64131">
            <w:pPr>
              <w:pStyle w:val="10"/>
              <w:spacing w:before="65" w:line="240" w:lineRule="auto"/>
              <w:ind w:left="115" w:right="171" w:hanging="5"/>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①称量前不归零，扣1分；②称量后称盘不放回原位置，或操作完</w:t>
            </w:r>
            <w:r>
              <w:rPr>
                <w:rFonts w:hint="eastAsia" w:ascii="仿宋" w:hAnsi="仿宋" w:eastAsia="仿宋" w:cs="仿宋"/>
                <w:b w:val="0"/>
                <w:bCs w:val="0"/>
                <w:spacing w:val="6"/>
                <w:sz w:val="21"/>
                <w:szCs w:val="21"/>
              </w:rPr>
              <w:t>毕后不关电源，扣0.5分；③称量的质量差异超过±5%，扣1分；</w:t>
            </w:r>
            <w:r>
              <w:rPr>
                <w:rFonts w:hint="eastAsia" w:ascii="仿宋" w:hAnsi="仿宋" w:eastAsia="仿宋" w:cs="仿宋"/>
                <w:b w:val="0"/>
                <w:bCs w:val="0"/>
                <w:spacing w:val="4"/>
                <w:sz w:val="21"/>
                <w:szCs w:val="21"/>
              </w:rPr>
              <w:t>±5%～10%，扣2分；超过±10%，扣3分。</w:t>
            </w:r>
          </w:p>
        </w:tc>
        <w:tc>
          <w:tcPr>
            <w:tcW w:w="825" w:type="dxa"/>
            <w:vAlign w:val="top"/>
          </w:tcPr>
          <w:p w14:paraId="76B81FD2">
            <w:pPr>
              <w:spacing w:line="240" w:lineRule="auto"/>
              <w:rPr>
                <w:rFonts w:hint="eastAsia" w:ascii="仿宋" w:hAnsi="仿宋" w:eastAsia="仿宋" w:cs="仿宋"/>
                <w:b w:val="0"/>
                <w:bCs w:val="0"/>
                <w:sz w:val="21"/>
                <w:szCs w:val="21"/>
              </w:rPr>
            </w:pPr>
          </w:p>
        </w:tc>
        <w:tc>
          <w:tcPr>
            <w:tcW w:w="754" w:type="dxa"/>
            <w:vAlign w:val="top"/>
          </w:tcPr>
          <w:p w14:paraId="1B827DDC">
            <w:pPr>
              <w:spacing w:line="240" w:lineRule="auto"/>
              <w:rPr>
                <w:rFonts w:hint="eastAsia" w:ascii="仿宋" w:hAnsi="仿宋" w:eastAsia="仿宋" w:cs="仿宋"/>
                <w:b w:val="0"/>
                <w:bCs w:val="0"/>
                <w:sz w:val="21"/>
                <w:szCs w:val="21"/>
              </w:rPr>
            </w:pPr>
          </w:p>
        </w:tc>
      </w:tr>
      <w:tr w14:paraId="0AD4B5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380" w:type="dxa"/>
            <w:vAlign w:val="center"/>
          </w:tcPr>
          <w:p w14:paraId="176CF43E">
            <w:pPr>
              <w:pStyle w:val="10"/>
              <w:spacing w:before="65"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3"/>
                <w:position w:val="7"/>
                <w:sz w:val="21"/>
                <w:szCs w:val="21"/>
              </w:rPr>
              <w:t>拌润</w:t>
            </w:r>
          </w:p>
          <w:p w14:paraId="6A99EFBD">
            <w:pPr>
              <w:pStyle w:val="10"/>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6278" w:type="dxa"/>
            <w:vAlign w:val="top"/>
          </w:tcPr>
          <w:p w14:paraId="089677F8">
            <w:pPr>
              <w:pStyle w:val="10"/>
              <w:spacing w:before="53"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拌润手法娴熟，操作规范。</w:t>
            </w:r>
          </w:p>
          <w:p w14:paraId="26AEDC29">
            <w:pPr>
              <w:pStyle w:val="10"/>
              <w:spacing w:before="65" w:line="240" w:lineRule="auto"/>
              <w:ind w:left="110" w:right="103"/>
              <w:jc w:val="both"/>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①未拌润，扣5分；②拌制后不均匀，扣1分；③拌</w:t>
            </w:r>
            <w:r>
              <w:rPr>
                <w:rFonts w:hint="eastAsia" w:ascii="仿宋" w:hAnsi="仿宋" w:eastAsia="仿宋" w:cs="仿宋"/>
                <w:b w:val="0"/>
                <w:bCs w:val="0"/>
                <w:spacing w:val="3"/>
                <w:sz w:val="21"/>
                <w:szCs w:val="21"/>
              </w:rPr>
              <w:t>制后未润，扣2</w:t>
            </w:r>
            <w:r>
              <w:rPr>
                <w:rFonts w:hint="eastAsia" w:ascii="仿宋" w:hAnsi="仿宋" w:eastAsia="仿宋" w:cs="仿宋"/>
                <w:b w:val="0"/>
                <w:bCs w:val="0"/>
                <w:spacing w:val="7"/>
                <w:sz w:val="21"/>
                <w:szCs w:val="21"/>
              </w:rPr>
              <w:t>分；④操作时饮片或辅料散落，视量多少扣1～2分；⑤炙</w:t>
            </w:r>
            <w:r>
              <w:rPr>
                <w:rFonts w:hint="eastAsia" w:ascii="仿宋" w:hAnsi="仿宋" w:eastAsia="仿宋" w:cs="仿宋"/>
                <w:b w:val="0"/>
                <w:bCs w:val="0"/>
                <w:spacing w:val="6"/>
                <w:sz w:val="21"/>
                <w:szCs w:val="21"/>
              </w:rPr>
              <w:t>法润后辅</w:t>
            </w:r>
            <w:r>
              <w:rPr>
                <w:rFonts w:hint="eastAsia" w:ascii="仿宋" w:hAnsi="仿宋" w:eastAsia="仿宋" w:cs="仿宋"/>
                <w:b w:val="0"/>
                <w:bCs w:val="0"/>
                <w:spacing w:val="5"/>
                <w:sz w:val="21"/>
                <w:szCs w:val="21"/>
              </w:rPr>
              <w:t>料剩余过多，扣2分。</w:t>
            </w:r>
          </w:p>
        </w:tc>
        <w:tc>
          <w:tcPr>
            <w:tcW w:w="825" w:type="dxa"/>
            <w:vAlign w:val="top"/>
          </w:tcPr>
          <w:p w14:paraId="1D1D8949">
            <w:pPr>
              <w:spacing w:line="240" w:lineRule="auto"/>
              <w:rPr>
                <w:rFonts w:hint="eastAsia" w:ascii="仿宋" w:hAnsi="仿宋" w:eastAsia="仿宋" w:cs="仿宋"/>
                <w:b w:val="0"/>
                <w:bCs w:val="0"/>
                <w:sz w:val="21"/>
                <w:szCs w:val="21"/>
              </w:rPr>
            </w:pPr>
          </w:p>
        </w:tc>
        <w:tc>
          <w:tcPr>
            <w:tcW w:w="754" w:type="dxa"/>
            <w:vAlign w:val="top"/>
          </w:tcPr>
          <w:p w14:paraId="6856CBF0">
            <w:pPr>
              <w:spacing w:line="240" w:lineRule="auto"/>
              <w:rPr>
                <w:rFonts w:hint="eastAsia" w:ascii="仿宋" w:hAnsi="仿宋" w:eastAsia="仿宋" w:cs="仿宋"/>
                <w:b w:val="0"/>
                <w:bCs w:val="0"/>
                <w:sz w:val="21"/>
                <w:szCs w:val="21"/>
              </w:rPr>
            </w:pPr>
          </w:p>
        </w:tc>
      </w:tr>
      <w:tr w14:paraId="7FB09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0" w:hRule="atLeast"/>
        </w:trPr>
        <w:tc>
          <w:tcPr>
            <w:tcW w:w="1380" w:type="dxa"/>
            <w:vAlign w:val="top"/>
          </w:tcPr>
          <w:p w14:paraId="1BE2DB5D">
            <w:pPr>
              <w:pStyle w:val="10"/>
              <w:spacing w:before="292" w:line="240" w:lineRule="auto"/>
              <w:ind w:left="442"/>
              <w:rPr>
                <w:rFonts w:hint="eastAsia" w:ascii="仿宋" w:hAnsi="仿宋" w:eastAsia="仿宋" w:cs="仿宋"/>
                <w:b w:val="0"/>
                <w:bCs w:val="0"/>
                <w:sz w:val="21"/>
                <w:szCs w:val="21"/>
              </w:rPr>
            </w:pPr>
            <w:r>
              <w:rPr>
                <w:rFonts w:hint="eastAsia" w:ascii="仿宋" w:hAnsi="仿宋" w:eastAsia="仿宋" w:cs="仿宋"/>
                <w:b w:val="0"/>
                <w:bCs w:val="0"/>
                <w:spacing w:val="3"/>
                <w:position w:val="7"/>
                <w:sz w:val="21"/>
                <w:szCs w:val="21"/>
              </w:rPr>
              <w:t>预热</w:t>
            </w:r>
          </w:p>
          <w:p w14:paraId="4941B372">
            <w:pPr>
              <w:pStyle w:val="10"/>
              <w:spacing w:line="240" w:lineRule="auto"/>
              <w:ind w:left="266"/>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6278" w:type="dxa"/>
            <w:vAlign w:val="top"/>
          </w:tcPr>
          <w:p w14:paraId="2A5C3B82">
            <w:pPr>
              <w:pStyle w:val="10"/>
              <w:spacing w:before="136"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火力控制适宜，投药时间恰当。</w:t>
            </w:r>
          </w:p>
          <w:p w14:paraId="5BF73F3F">
            <w:pPr>
              <w:pStyle w:val="10"/>
              <w:spacing w:before="65" w:line="240" w:lineRule="auto"/>
              <w:ind w:left="113" w:right="223" w:hanging="3"/>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①不预热，或违反操作规程造成事故，扣5分；②中途熄火，扣1分；③投药前，未用合适的判断方法预测锅温，扣1分。</w:t>
            </w:r>
          </w:p>
        </w:tc>
        <w:tc>
          <w:tcPr>
            <w:tcW w:w="825" w:type="dxa"/>
            <w:vAlign w:val="top"/>
          </w:tcPr>
          <w:p w14:paraId="47DA7ACD">
            <w:pPr>
              <w:spacing w:line="240" w:lineRule="auto"/>
              <w:rPr>
                <w:rFonts w:hint="eastAsia" w:ascii="仿宋" w:hAnsi="仿宋" w:eastAsia="仿宋" w:cs="仿宋"/>
                <w:b w:val="0"/>
                <w:bCs w:val="0"/>
                <w:sz w:val="21"/>
                <w:szCs w:val="21"/>
              </w:rPr>
            </w:pPr>
          </w:p>
        </w:tc>
        <w:tc>
          <w:tcPr>
            <w:tcW w:w="754" w:type="dxa"/>
            <w:vAlign w:val="top"/>
          </w:tcPr>
          <w:p w14:paraId="434020FF">
            <w:pPr>
              <w:spacing w:line="240" w:lineRule="auto"/>
              <w:rPr>
                <w:rFonts w:hint="eastAsia" w:ascii="仿宋" w:hAnsi="仿宋" w:eastAsia="仿宋" w:cs="仿宋"/>
                <w:b w:val="0"/>
                <w:bCs w:val="0"/>
                <w:sz w:val="21"/>
                <w:szCs w:val="21"/>
              </w:rPr>
            </w:pPr>
          </w:p>
        </w:tc>
      </w:tr>
      <w:tr w14:paraId="1EFAD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380" w:type="dxa"/>
            <w:vAlign w:val="top"/>
          </w:tcPr>
          <w:p w14:paraId="41B69A8B">
            <w:pPr>
              <w:spacing w:line="240" w:lineRule="auto"/>
              <w:rPr>
                <w:rFonts w:hint="eastAsia" w:ascii="仿宋" w:hAnsi="仿宋" w:eastAsia="仿宋" w:cs="仿宋"/>
                <w:b w:val="0"/>
                <w:bCs w:val="0"/>
                <w:sz w:val="21"/>
                <w:szCs w:val="21"/>
              </w:rPr>
            </w:pPr>
          </w:p>
          <w:p w14:paraId="04150876">
            <w:pPr>
              <w:spacing w:line="240" w:lineRule="auto"/>
              <w:rPr>
                <w:rFonts w:hint="eastAsia" w:ascii="仿宋" w:hAnsi="仿宋" w:eastAsia="仿宋" w:cs="仿宋"/>
                <w:b w:val="0"/>
                <w:bCs w:val="0"/>
                <w:sz w:val="21"/>
                <w:szCs w:val="21"/>
              </w:rPr>
            </w:pPr>
          </w:p>
          <w:p w14:paraId="3B799869">
            <w:pPr>
              <w:pStyle w:val="10"/>
              <w:spacing w:before="65" w:line="240" w:lineRule="auto"/>
              <w:ind w:left="443"/>
              <w:rPr>
                <w:rFonts w:hint="eastAsia" w:ascii="仿宋" w:hAnsi="仿宋" w:eastAsia="仿宋" w:cs="仿宋"/>
                <w:b w:val="0"/>
                <w:bCs w:val="0"/>
                <w:sz w:val="21"/>
                <w:szCs w:val="21"/>
              </w:rPr>
            </w:pPr>
            <w:r>
              <w:rPr>
                <w:rFonts w:hint="eastAsia" w:ascii="仿宋" w:hAnsi="仿宋" w:eastAsia="仿宋" w:cs="仿宋"/>
                <w:b w:val="0"/>
                <w:bCs w:val="0"/>
                <w:spacing w:val="3"/>
                <w:position w:val="7"/>
                <w:sz w:val="21"/>
                <w:szCs w:val="21"/>
              </w:rPr>
              <w:t>投药</w:t>
            </w:r>
          </w:p>
          <w:p w14:paraId="4DBB6650">
            <w:pPr>
              <w:pStyle w:val="10"/>
              <w:spacing w:line="240" w:lineRule="auto"/>
              <w:ind w:left="266"/>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（5分）</w:t>
            </w:r>
          </w:p>
        </w:tc>
        <w:tc>
          <w:tcPr>
            <w:tcW w:w="6278" w:type="dxa"/>
            <w:vAlign w:val="top"/>
          </w:tcPr>
          <w:p w14:paraId="39E6CA0E">
            <w:pPr>
              <w:pStyle w:val="10"/>
              <w:spacing w:before="55"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生饮片及辅料投放操作要规范。</w:t>
            </w:r>
          </w:p>
          <w:p w14:paraId="028EB097">
            <w:pPr>
              <w:pStyle w:val="10"/>
              <w:spacing w:before="68" w:line="240" w:lineRule="auto"/>
              <w:ind w:left="110" w:right="49"/>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①投药前，火力选用不当，扣2分；②投药操作严重失误</w:t>
            </w:r>
            <w:r>
              <w:rPr>
                <w:rFonts w:hint="eastAsia" w:ascii="仿宋" w:hAnsi="仿宋" w:eastAsia="仿宋" w:cs="仿宋"/>
                <w:b w:val="0"/>
                <w:bCs w:val="0"/>
                <w:spacing w:val="4"/>
                <w:sz w:val="21"/>
                <w:szCs w:val="21"/>
              </w:rPr>
              <w:t>，扣5分；</w:t>
            </w:r>
            <w:r>
              <w:rPr>
                <w:rFonts w:hint="eastAsia" w:ascii="仿宋" w:hAnsi="仿宋" w:eastAsia="仿宋" w:cs="仿宋"/>
                <w:b w:val="0"/>
                <w:bCs w:val="0"/>
                <w:spacing w:val="7"/>
                <w:sz w:val="21"/>
                <w:szCs w:val="21"/>
              </w:rPr>
              <w:t>③投药操作过慢，扣1分；④麸炒时，撒麸不均匀，扣1</w:t>
            </w:r>
            <w:r>
              <w:rPr>
                <w:rFonts w:hint="eastAsia" w:ascii="仿宋" w:hAnsi="仿宋" w:eastAsia="仿宋" w:cs="仿宋"/>
                <w:b w:val="0"/>
                <w:bCs w:val="0"/>
                <w:spacing w:val="6"/>
                <w:sz w:val="21"/>
                <w:szCs w:val="21"/>
              </w:rPr>
              <w:t>分；锅温</w:t>
            </w:r>
            <w:r>
              <w:rPr>
                <w:rFonts w:hint="eastAsia" w:ascii="仿宋" w:hAnsi="仿宋" w:eastAsia="仿宋" w:cs="仿宋"/>
                <w:b w:val="0"/>
                <w:bCs w:val="0"/>
                <w:spacing w:val="8"/>
                <w:sz w:val="21"/>
                <w:szCs w:val="21"/>
              </w:rPr>
              <w:t>未达到麸下烟起，扣2分；蛤粉未预热到合适</w:t>
            </w:r>
            <w:r>
              <w:rPr>
                <w:rFonts w:hint="eastAsia" w:ascii="仿宋" w:hAnsi="仿宋" w:eastAsia="仿宋" w:cs="仿宋"/>
                <w:b w:val="0"/>
                <w:bCs w:val="0"/>
                <w:spacing w:val="7"/>
                <w:sz w:val="21"/>
                <w:szCs w:val="21"/>
              </w:rPr>
              <w:t>程度，扣2分；砂炒</w:t>
            </w:r>
            <w:r>
              <w:rPr>
                <w:rFonts w:hint="eastAsia" w:ascii="仿宋" w:hAnsi="仿宋" w:eastAsia="仿宋" w:cs="仿宋"/>
                <w:b w:val="0"/>
                <w:bCs w:val="0"/>
                <w:spacing w:val="6"/>
                <w:sz w:val="21"/>
                <w:szCs w:val="21"/>
              </w:rPr>
              <w:t>时，河砂用量过少，扣2分；⑤投药时，饮片散落到台面</w:t>
            </w:r>
            <w:r>
              <w:rPr>
                <w:rFonts w:hint="eastAsia" w:ascii="仿宋" w:hAnsi="仿宋" w:eastAsia="仿宋" w:cs="仿宋"/>
                <w:b w:val="0"/>
                <w:bCs w:val="0"/>
                <w:spacing w:val="5"/>
                <w:sz w:val="21"/>
                <w:szCs w:val="21"/>
              </w:rPr>
              <w:t>上未拣回，</w:t>
            </w:r>
            <w:r>
              <w:rPr>
                <w:rFonts w:hint="eastAsia" w:ascii="仿宋" w:hAnsi="仿宋" w:eastAsia="仿宋" w:cs="仿宋"/>
                <w:b w:val="0"/>
                <w:bCs w:val="0"/>
                <w:spacing w:val="6"/>
                <w:sz w:val="21"/>
                <w:szCs w:val="21"/>
              </w:rPr>
              <w:t>扣1分；⑥投药时，散落到地面上，视量多少扣1～2</w:t>
            </w:r>
            <w:r>
              <w:rPr>
                <w:rFonts w:hint="eastAsia" w:ascii="仿宋" w:hAnsi="仿宋" w:eastAsia="仿宋" w:cs="仿宋"/>
                <w:b w:val="0"/>
                <w:bCs w:val="0"/>
                <w:spacing w:val="6"/>
                <w:sz w:val="21"/>
                <w:szCs w:val="21"/>
                <w:lang w:val="en-US" w:eastAsia="zh-CN"/>
              </w:rPr>
              <w:t>分</w:t>
            </w:r>
            <w:r>
              <w:rPr>
                <w:rFonts w:hint="eastAsia" w:ascii="仿宋" w:hAnsi="仿宋" w:eastAsia="仿宋" w:cs="仿宋"/>
                <w:b w:val="0"/>
                <w:bCs w:val="0"/>
                <w:spacing w:val="6"/>
                <w:sz w:val="21"/>
                <w:szCs w:val="21"/>
              </w:rPr>
              <w:t>。</w:t>
            </w:r>
          </w:p>
        </w:tc>
        <w:tc>
          <w:tcPr>
            <w:tcW w:w="825" w:type="dxa"/>
            <w:vAlign w:val="top"/>
          </w:tcPr>
          <w:p w14:paraId="38B3BB4F">
            <w:pPr>
              <w:spacing w:line="240" w:lineRule="auto"/>
              <w:rPr>
                <w:rFonts w:hint="eastAsia" w:ascii="仿宋" w:hAnsi="仿宋" w:eastAsia="仿宋" w:cs="仿宋"/>
                <w:b w:val="0"/>
                <w:bCs w:val="0"/>
                <w:sz w:val="21"/>
                <w:szCs w:val="21"/>
              </w:rPr>
            </w:pPr>
          </w:p>
        </w:tc>
        <w:tc>
          <w:tcPr>
            <w:tcW w:w="754" w:type="dxa"/>
            <w:vAlign w:val="top"/>
          </w:tcPr>
          <w:p w14:paraId="3C4F7A40">
            <w:pPr>
              <w:spacing w:line="240" w:lineRule="auto"/>
              <w:rPr>
                <w:rFonts w:hint="eastAsia" w:ascii="仿宋" w:hAnsi="仿宋" w:eastAsia="仿宋" w:cs="仿宋"/>
                <w:b w:val="0"/>
                <w:bCs w:val="0"/>
                <w:sz w:val="21"/>
                <w:szCs w:val="21"/>
              </w:rPr>
            </w:pPr>
          </w:p>
        </w:tc>
      </w:tr>
      <w:tr w14:paraId="687026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380" w:type="dxa"/>
            <w:vAlign w:val="center"/>
          </w:tcPr>
          <w:p w14:paraId="4837C9EE">
            <w:pPr>
              <w:pStyle w:val="10"/>
              <w:spacing w:before="57" w:line="240" w:lineRule="auto"/>
              <w:ind w:right="216"/>
              <w:jc w:val="center"/>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rPr>
              <w:t>翻炒</w:t>
            </w:r>
          </w:p>
          <w:p w14:paraId="109C0703">
            <w:pPr>
              <w:pStyle w:val="10"/>
              <w:spacing w:before="57" w:line="240" w:lineRule="auto"/>
              <w:ind w:right="216"/>
              <w:jc w:val="center"/>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（10分）</w:t>
            </w:r>
          </w:p>
        </w:tc>
        <w:tc>
          <w:tcPr>
            <w:tcW w:w="6278" w:type="dxa"/>
            <w:vAlign w:val="top"/>
          </w:tcPr>
          <w:p w14:paraId="104EA765">
            <w:pPr>
              <w:pStyle w:val="10"/>
              <w:spacing w:before="56"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翻炒动作娴熟，操作规范。</w:t>
            </w:r>
          </w:p>
          <w:p w14:paraId="26BDABFC">
            <w:pPr>
              <w:pStyle w:val="10"/>
              <w:spacing w:before="65" w:line="240" w:lineRule="auto"/>
              <w:ind w:left="110"/>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①操作严重失误，扣10分；②中途熄火，扣1分；③翻炒明显不熟</w:t>
            </w:r>
            <w:r>
              <w:rPr>
                <w:rFonts w:hint="eastAsia" w:ascii="仿宋" w:hAnsi="仿宋" w:eastAsia="仿宋" w:cs="仿宋"/>
                <w:b w:val="0"/>
                <w:bCs w:val="0"/>
                <w:spacing w:val="7"/>
                <w:sz w:val="21"/>
                <w:szCs w:val="21"/>
              </w:rPr>
              <w:t>练、不均匀，扣3～5分；④翻炒时，饮片散落到台面上未拣回，扣1分；⑤翻炒时，饮片散落到地面，视量多少扣1～2分；⑥炒炭时</w:t>
            </w:r>
            <w:r>
              <w:rPr>
                <w:rFonts w:hint="eastAsia" w:ascii="仿宋" w:hAnsi="仿宋" w:eastAsia="仿宋" w:cs="仿宋"/>
                <w:b w:val="0"/>
                <w:bCs w:val="0"/>
                <w:spacing w:val="5"/>
                <w:sz w:val="21"/>
                <w:szCs w:val="21"/>
              </w:rPr>
              <w:t>出现火星未及时喷灭，扣3分。</w:t>
            </w:r>
          </w:p>
        </w:tc>
        <w:tc>
          <w:tcPr>
            <w:tcW w:w="825" w:type="dxa"/>
            <w:vAlign w:val="top"/>
          </w:tcPr>
          <w:p w14:paraId="30163AFE">
            <w:pPr>
              <w:spacing w:line="240" w:lineRule="auto"/>
              <w:rPr>
                <w:rFonts w:hint="eastAsia" w:ascii="仿宋" w:hAnsi="仿宋" w:eastAsia="仿宋" w:cs="仿宋"/>
                <w:b w:val="0"/>
                <w:bCs w:val="0"/>
                <w:sz w:val="21"/>
                <w:szCs w:val="21"/>
              </w:rPr>
            </w:pPr>
          </w:p>
        </w:tc>
        <w:tc>
          <w:tcPr>
            <w:tcW w:w="754" w:type="dxa"/>
            <w:vAlign w:val="top"/>
          </w:tcPr>
          <w:p w14:paraId="54584527">
            <w:pPr>
              <w:spacing w:line="240" w:lineRule="auto"/>
              <w:rPr>
                <w:rFonts w:hint="eastAsia" w:ascii="仿宋" w:hAnsi="仿宋" w:eastAsia="仿宋" w:cs="仿宋"/>
                <w:b w:val="0"/>
                <w:bCs w:val="0"/>
                <w:sz w:val="21"/>
                <w:szCs w:val="21"/>
              </w:rPr>
            </w:pPr>
          </w:p>
        </w:tc>
      </w:tr>
      <w:tr w14:paraId="15C95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380" w:type="dxa"/>
            <w:shd w:val="clear" w:color="auto" w:fill="auto"/>
            <w:vAlign w:val="top"/>
          </w:tcPr>
          <w:p w14:paraId="6800350E">
            <w:pPr>
              <w:spacing w:line="240" w:lineRule="auto"/>
              <w:rPr>
                <w:rFonts w:hint="eastAsia" w:ascii="仿宋" w:hAnsi="仿宋" w:eastAsia="仿宋" w:cs="仿宋"/>
                <w:b w:val="0"/>
                <w:bCs w:val="0"/>
                <w:sz w:val="21"/>
                <w:szCs w:val="21"/>
              </w:rPr>
            </w:pPr>
          </w:p>
          <w:p w14:paraId="35EF9A62">
            <w:pPr>
              <w:spacing w:line="240" w:lineRule="auto"/>
              <w:rPr>
                <w:rFonts w:hint="eastAsia" w:ascii="仿宋" w:hAnsi="仿宋" w:eastAsia="仿宋" w:cs="仿宋"/>
                <w:b w:val="0"/>
                <w:bCs w:val="0"/>
                <w:sz w:val="21"/>
                <w:szCs w:val="21"/>
              </w:rPr>
            </w:pPr>
          </w:p>
          <w:p w14:paraId="4E8F26A2">
            <w:pPr>
              <w:spacing w:line="240" w:lineRule="auto"/>
              <w:rPr>
                <w:rFonts w:hint="eastAsia" w:ascii="仿宋" w:hAnsi="仿宋" w:eastAsia="仿宋" w:cs="仿宋"/>
                <w:b w:val="0"/>
                <w:bCs w:val="0"/>
                <w:sz w:val="21"/>
                <w:szCs w:val="21"/>
              </w:rPr>
            </w:pPr>
          </w:p>
          <w:p w14:paraId="50D968A1">
            <w:pPr>
              <w:pStyle w:val="10"/>
              <w:spacing w:before="65" w:line="240" w:lineRule="auto"/>
              <w:ind w:left="458"/>
              <w:rPr>
                <w:rFonts w:hint="eastAsia" w:ascii="仿宋" w:hAnsi="仿宋" w:eastAsia="仿宋" w:cs="仿宋"/>
                <w:b w:val="0"/>
                <w:bCs w:val="0"/>
                <w:sz w:val="21"/>
                <w:szCs w:val="21"/>
              </w:rPr>
            </w:pPr>
            <w:r>
              <w:rPr>
                <w:rFonts w:hint="eastAsia" w:ascii="仿宋" w:hAnsi="仿宋" w:eastAsia="仿宋" w:cs="仿宋"/>
                <w:b w:val="0"/>
                <w:bCs w:val="0"/>
                <w:spacing w:val="-5"/>
                <w:position w:val="7"/>
                <w:sz w:val="21"/>
                <w:szCs w:val="21"/>
              </w:rPr>
              <w:t>出锅</w:t>
            </w:r>
          </w:p>
          <w:p w14:paraId="7FBFA494">
            <w:pPr>
              <w:pStyle w:val="10"/>
              <w:spacing w:line="240" w:lineRule="auto"/>
              <w:ind w:left="266" w:left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2"/>
                <w:sz w:val="21"/>
                <w:szCs w:val="21"/>
              </w:rPr>
              <w:t>（5分）</w:t>
            </w:r>
          </w:p>
        </w:tc>
        <w:tc>
          <w:tcPr>
            <w:tcW w:w="6278" w:type="dxa"/>
            <w:shd w:val="clear" w:color="auto" w:fill="auto"/>
            <w:vAlign w:val="top"/>
          </w:tcPr>
          <w:p w14:paraId="18DB05A1">
            <w:pPr>
              <w:pStyle w:val="10"/>
              <w:spacing w:before="53" w:line="240" w:lineRule="auto"/>
              <w:ind w:left="129"/>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出锅及时，药屑及辅料处理规范；炮制品存放得当。</w:t>
            </w:r>
          </w:p>
          <w:p w14:paraId="194664ED">
            <w:pPr>
              <w:pStyle w:val="10"/>
              <w:spacing w:before="65" w:line="240" w:lineRule="auto"/>
              <w:ind w:left="110" w:leftChars="0" w:right="171" w:right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9"/>
                <w:sz w:val="21"/>
                <w:szCs w:val="21"/>
              </w:rPr>
              <w:t>①操作严重失误，故意除去不合格饮片，扣</w:t>
            </w:r>
            <w:r>
              <w:rPr>
                <w:rFonts w:hint="eastAsia" w:ascii="仿宋" w:hAnsi="仿宋" w:eastAsia="仿宋" w:cs="仿宋"/>
                <w:b w:val="0"/>
                <w:bCs w:val="0"/>
                <w:spacing w:val="8"/>
                <w:sz w:val="21"/>
                <w:szCs w:val="21"/>
              </w:rPr>
              <w:t>5分；②未先熄火就出</w:t>
            </w:r>
            <w:r>
              <w:rPr>
                <w:rFonts w:hint="eastAsia" w:ascii="仿宋" w:hAnsi="仿宋" w:eastAsia="仿宋" w:cs="仿宋"/>
                <w:b w:val="0"/>
                <w:bCs w:val="0"/>
                <w:spacing w:val="6"/>
                <w:sz w:val="21"/>
                <w:szCs w:val="21"/>
              </w:rPr>
              <w:t>锅，扣1分；③出锅太慢，扣1分；④未除辅料，扣</w:t>
            </w:r>
            <w:r>
              <w:rPr>
                <w:rFonts w:hint="eastAsia" w:ascii="仿宋" w:hAnsi="仿宋" w:eastAsia="仿宋" w:cs="仿宋"/>
                <w:b w:val="0"/>
                <w:bCs w:val="0"/>
                <w:spacing w:val="5"/>
                <w:sz w:val="21"/>
                <w:szCs w:val="21"/>
              </w:rPr>
              <w:t>3分，辅料未</w:t>
            </w:r>
            <w:r>
              <w:rPr>
                <w:rFonts w:hint="eastAsia" w:ascii="仿宋" w:hAnsi="仿宋" w:eastAsia="仿宋" w:cs="仿宋"/>
                <w:b w:val="0"/>
                <w:bCs w:val="0"/>
                <w:spacing w:val="7"/>
                <w:sz w:val="21"/>
                <w:szCs w:val="21"/>
              </w:rPr>
              <w:t>除尽，扣1分；⑤淬法操作不规范，扣1分；⑥</w:t>
            </w:r>
            <w:r>
              <w:rPr>
                <w:rFonts w:hint="eastAsia" w:ascii="仿宋" w:hAnsi="仿宋" w:eastAsia="仿宋" w:cs="仿宋"/>
                <w:b w:val="0"/>
                <w:bCs w:val="0"/>
                <w:spacing w:val="6"/>
                <w:sz w:val="21"/>
                <w:szCs w:val="21"/>
              </w:rPr>
              <w:t>出锅后，未及时摊</w:t>
            </w:r>
            <w:r>
              <w:rPr>
                <w:rFonts w:hint="eastAsia" w:ascii="仿宋" w:hAnsi="仿宋" w:eastAsia="仿宋" w:cs="仿宋"/>
                <w:b w:val="0"/>
                <w:bCs w:val="0"/>
                <w:spacing w:val="7"/>
                <w:sz w:val="21"/>
                <w:szCs w:val="21"/>
              </w:rPr>
              <w:t>开晾凉，扣1分；⑦炊帚等易燃物品放在铁锅内，扣1</w:t>
            </w:r>
            <w:r>
              <w:rPr>
                <w:rFonts w:hint="eastAsia" w:ascii="仿宋" w:hAnsi="仿宋" w:eastAsia="仿宋" w:cs="仿宋"/>
                <w:b w:val="0"/>
                <w:bCs w:val="0"/>
                <w:spacing w:val="6"/>
                <w:sz w:val="21"/>
                <w:szCs w:val="21"/>
              </w:rPr>
              <w:t>分；⑧出锅</w:t>
            </w:r>
            <w:r>
              <w:rPr>
                <w:rFonts w:hint="eastAsia" w:ascii="仿宋" w:hAnsi="仿宋" w:eastAsia="仿宋" w:cs="仿宋"/>
                <w:b w:val="0"/>
                <w:bCs w:val="0"/>
                <w:spacing w:val="8"/>
                <w:sz w:val="21"/>
                <w:szCs w:val="21"/>
              </w:rPr>
              <w:t>时，饮片散落到台面上未拣回，扣1分；⑨出锅时，饮片散落到地</w:t>
            </w:r>
            <w:r>
              <w:rPr>
                <w:rFonts w:hint="eastAsia" w:ascii="仿宋" w:hAnsi="仿宋" w:eastAsia="仿宋" w:cs="仿宋"/>
                <w:b w:val="0"/>
                <w:bCs w:val="0"/>
                <w:spacing w:val="4"/>
                <w:sz w:val="21"/>
                <w:szCs w:val="21"/>
              </w:rPr>
              <w:t>面上，视量多少扣1～2分。</w:t>
            </w:r>
          </w:p>
        </w:tc>
        <w:tc>
          <w:tcPr>
            <w:tcW w:w="825" w:type="dxa"/>
            <w:vAlign w:val="top"/>
          </w:tcPr>
          <w:p w14:paraId="037D97EF">
            <w:pPr>
              <w:spacing w:line="240" w:lineRule="auto"/>
              <w:rPr>
                <w:rFonts w:hint="eastAsia" w:ascii="仿宋" w:hAnsi="仿宋" w:eastAsia="仿宋" w:cs="仿宋"/>
                <w:b w:val="0"/>
                <w:bCs w:val="0"/>
                <w:sz w:val="21"/>
                <w:szCs w:val="21"/>
              </w:rPr>
            </w:pPr>
          </w:p>
        </w:tc>
        <w:tc>
          <w:tcPr>
            <w:tcW w:w="754" w:type="dxa"/>
            <w:vAlign w:val="top"/>
          </w:tcPr>
          <w:p w14:paraId="39B18C88">
            <w:pPr>
              <w:spacing w:line="240" w:lineRule="auto"/>
              <w:rPr>
                <w:rFonts w:hint="eastAsia" w:ascii="仿宋" w:hAnsi="仿宋" w:eastAsia="仿宋" w:cs="仿宋"/>
                <w:b w:val="0"/>
                <w:bCs w:val="0"/>
                <w:sz w:val="21"/>
                <w:szCs w:val="21"/>
              </w:rPr>
            </w:pPr>
          </w:p>
        </w:tc>
      </w:tr>
      <w:tr w14:paraId="166115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380" w:type="dxa"/>
            <w:shd w:val="clear" w:color="auto" w:fill="auto"/>
            <w:vAlign w:val="top"/>
          </w:tcPr>
          <w:p w14:paraId="060EC914">
            <w:pPr>
              <w:spacing w:line="240" w:lineRule="auto"/>
              <w:rPr>
                <w:rFonts w:hint="eastAsia" w:ascii="仿宋" w:hAnsi="仿宋" w:eastAsia="仿宋" w:cs="仿宋"/>
                <w:b w:val="0"/>
                <w:bCs w:val="0"/>
                <w:sz w:val="21"/>
                <w:szCs w:val="21"/>
              </w:rPr>
            </w:pPr>
          </w:p>
          <w:p w14:paraId="0B91CA58">
            <w:pPr>
              <w:pStyle w:val="10"/>
              <w:spacing w:before="65" w:line="240" w:lineRule="auto"/>
              <w:ind w:left="440"/>
              <w:rPr>
                <w:rFonts w:hint="eastAsia" w:ascii="仿宋" w:hAnsi="仿宋" w:eastAsia="仿宋" w:cs="仿宋"/>
                <w:b w:val="0"/>
                <w:bCs w:val="0"/>
                <w:sz w:val="21"/>
                <w:szCs w:val="21"/>
              </w:rPr>
            </w:pPr>
            <w:r>
              <w:rPr>
                <w:rFonts w:hint="eastAsia" w:ascii="仿宋" w:hAnsi="仿宋" w:eastAsia="仿宋" w:cs="仿宋"/>
                <w:b w:val="0"/>
                <w:bCs w:val="0"/>
                <w:spacing w:val="4"/>
                <w:position w:val="7"/>
                <w:sz w:val="21"/>
                <w:szCs w:val="21"/>
              </w:rPr>
              <w:t>清场</w:t>
            </w:r>
          </w:p>
          <w:p w14:paraId="35D41958">
            <w:pPr>
              <w:pStyle w:val="10"/>
              <w:spacing w:line="240" w:lineRule="auto"/>
              <w:ind w:left="266" w:left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2"/>
                <w:sz w:val="21"/>
                <w:szCs w:val="21"/>
              </w:rPr>
              <w:t>（5分）</w:t>
            </w:r>
          </w:p>
        </w:tc>
        <w:tc>
          <w:tcPr>
            <w:tcW w:w="6278" w:type="dxa"/>
            <w:shd w:val="clear" w:color="auto" w:fill="auto"/>
            <w:vAlign w:val="top"/>
          </w:tcPr>
          <w:p w14:paraId="5884AF82">
            <w:pPr>
              <w:pStyle w:val="10"/>
              <w:spacing w:before="53" w:line="240" w:lineRule="auto"/>
              <w:ind w:left="113"/>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按规程清洁器具，清理现场；饮片和器具归类放置。</w:t>
            </w:r>
          </w:p>
          <w:p w14:paraId="6BE1DF24">
            <w:pPr>
              <w:pStyle w:val="10"/>
              <w:spacing w:before="65" w:line="240" w:lineRule="auto"/>
              <w:ind w:left="111" w:leftChars="0" w:right="171" w:rightChars="0" w:hanging="1" w:firstLine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7"/>
                <w:sz w:val="21"/>
                <w:szCs w:val="21"/>
              </w:rPr>
              <w:t>①操作严重失误，扣5分；②器具未清洁，扣1分，清洁不彻底，扣0.5分；③器具未放回原始位置或摆放杂乱，扣1分；④操</w:t>
            </w:r>
            <w:r>
              <w:rPr>
                <w:rFonts w:hint="eastAsia" w:ascii="仿宋" w:hAnsi="仿宋" w:eastAsia="仿宋" w:cs="仿宋"/>
                <w:b w:val="0"/>
                <w:bCs w:val="0"/>
                <w:spacing w:val="6"/>
                <w:sz w:val="21"/>
                <w:szCs w:val="21"/>
              </w:rPr>
              <w:t>作台</w:t>
            </w:r>
            <w:r>
              <w:rPr>
                <w:rFonts w:hint="eastAsia" w:ascii="仿宋" w:hAnsi="仿宋" w:eastAsia="仿宋" w:cs="仿宋"/>
                <w:b w:val="0"/>
                <w:bCs w:val="0"/>
                <w:spacing w:val="7"/>
                <w:sz w:val="21"/>
                <w:szCs w:val="21"/>
              </w:rPr>
              <w:t>面不整洁，扣1分；地面未清洁，扣1分；⑤</w:t>
            </w:r>
            <w:r>
              <w:rPr>
                <w:rFonts w:hint="eastAsia" w:ascii="仿宋" w:hAnsi="仿宋" w:eastAsia="仿宋" w:cs="仿宋"/>
                <w:b w:val="0"/>
                <w:bCs w:val="0"/>
                <w:spacing w:val="6"/>
                <w:sz w:val="21"/>
                <w:szCs w:val="21"/>
              </w:rPr>
              <w:t>未关闭煤气罐阀门，</w:t>
            </w:r>
            <w:r>
              <w:rPr>
                <w:rFonts w:hint="eastAsia" w:ascii="仿宋" w:hAnsi="仿宋" w:eastAsia="仿宋" w:cs="仿宋"/>
                <w:b w:val="0"/>
                <w:bCs w:val="0"/>
                <w:spacing w:val="-6"/>
                <w:sz w:val="21"/>
                <w:szCs w:val="21"/>
              </w:rPr>
              <w:t>扣1分。</w:t>
            </w:r>
          </w:p>
        </w:tc>
        <w:tc>
          <w:tcPr>
            <w:tcW w:w="825" w:type="dxa"/>
            <w:vAlign w:val="top"/>
          </w:tcPr>
          <w:p w14:paraId="075171E6">
            <w:pPr>
              <w:spacing w:line="240" w:lineRule="auto"/>
              <w:rPr>
                <w:rFonts w:hint="eastAsia" w:ascii="仿宋" w:hAnsi="仿宋" w:eastAsia="仿宋" w:cs="仿宋"/>
                <w:b w:val="0"/>
                <w:bCs w:val="0"/>
                <w:sz w:val="21"/>
                <w:szCs w:val="21"/>
              </w:rPr>
            </w:pPr>
          </w:p>
        </w:tc>
        <w:tc>
          <w:tcPr>
            <w:tcW w:w="754" w:type="dxa"/>
            <w:vAlign w:val="top"/>
          </w:tcPr>
          <w:p w14:paraId="4F2E5805">
            <w:pPr>
              <w:spacing w:line="240" w:lineRule="auto"/>
              <w:rPr>
                <w:rFonts w:hint="eastAsia" w:ascii="仿宋" w:hAnsi="仿宋" w:eastAsia="仿宋" w:cs="仿宋"/>
                <w:b w:val="0"/>
                <w:bCs w:val="0"/>
                <w:sz w:val="21"/>
                <w:szCs w:val="21"/>
              </w:rPr>
            </w:pPr>
          </w:p>
        </w:tc>
      </w:tr>
      <w:tr w14:paraId="39A70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5" w:hRule="atLeast"/>
        </w:trPr>
        <w:tc>
          <w:tcPr>
            <w:tcW w:w="1380" w:type="dxa"/>
            <w:shd w:val="clear" w:color="auto" w:fill="auto"/>
            <w:vAlign w:val="top"/>
          </w:tcPr>
          <w:p w14:paraId="52EEB4EF">
            <w:pPr>
              <w:spacing w:line="240" w:lineRule="auto"/>
              <w:rPr>
                <w:rFonts w:hint="eastAsia" w:ascii="仿宋" w:hAnsi="仿宋" w:eastAsia="仿宋" w:cs="仿宋"/>
                <w:b w:val="0"/>
                <w:bCs w:val="0"/>
                <w:sz w:val="21"/>
                <w:szCs w:val="21"/>
              </w:rPr>
            </w:pPr>
          </w:p>
          <w:p w14:paraId="4FEAA2B1">
            <w:pPr>
              <w:spacing w:line="240" w:lineRule="auto"/>
              <w:rPr>
                <w:rFonts w:hint="eastAsia" w:ascii="仿宋" w:hAnsi="仿宋" w:eastAsia="仿宋" w:cs="仿宋"/>
                <w:b w:val="0"/>
                <w:bCs w:val="0"/>
                <w:sz w:val="21"/>
                <w:szCs w:val="21"/>
              </w:rPr>
            </w:pPr>
          </w:p>
          <w:p w14:paraId="326E6ABB">
            <w:pPr>
              <w:spacing w:line="240" w:lineRule="auto"/>
              <w:rPr>
                <w:rFonts w:hint="eastAsia" w:ascii="仿宋" w:hAnsi="仿宋" w:eastAsia="仿宋" w:cs="仿宋"/>
                <w:b w:val="0"/>
                <w:bCs w:val="0"/>
                <w:sz w:val="21"/>
                <w:szCs w:val="21"/>
              </w:rPr>
            </w:pPr>
          </w:p>
          <w:p w14:paraId="34E06F0A">
            <w:pPr>
              <w:pStyle w:val="10"/>
              <w:spacing w:before="65" w:line="240" w:lineRule="auto"/>
              <w:ind w:left="213" w:leftChars="0" w:right="216" w:rightChars="0" w:firstLine="17" w:firstLine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6"/>
                <w:sz w:val="21"/>
                <w:szCs w:val="21"/>
              </w:rPr>
              <w:t>成品质量</w:t>
            </w:r>
            <w:r>
              <w:rPr>
                <w:rFonts w:hint="eastAsia" w:ascii="仿宋" w:hAnsi="仿宋" w:eastAsia="仿宋" w:cs="仿宋"/>
                <w:b w:val="0"/>
                <w:bCs w:val="0"/>
                <w:spacing w:val="-2"/>
                <w:sz w:val="21"/>
                <w:szCs w:val="21"/>
              </w:rPr>
              <w:t>（50分）</w:t>
            </w:r>
          </w:p>
        </w:tc>
        <w:tc>
          <w:tcPr>
            <w:tcW w:w="6278" w:type="dxa"/>
            <w:shd w:val="clear" w:color="auto" w:fill="auto"/>
            <w:vAlign w:val="top"/>
          </w:tcPr>
          <w:p w14:paraId="68A3A75B">
            <w:pPr>
              <w:pStyle w:val="10"/>
              <w:spacing w:before="55" w:line="240" w:lineRule="auto"/>
              <w:ind w:left="113" w:right="118"/>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炮制后饮片质量应符合《中国药典》202</w:t>
            </w:r>
            <w:r>
              <w:rPr>
                <w:rFonts w:hint="eastAsia" w:ascii="仿宋" w:hAnsi="仿宋" w:eastAsia="仿宋" w:cs="仿宋"/>
                <w:b w:val="0"/>
                <w:bCs w:val="0"/>
                <w:spacing w:val="9"/>
                <w:sz w:val="21"/>
                <w:szCs w:val="21"/>
                <w:lang w:val="en-US" w:eastAsia="zh-CN"/>
              </w:rPr>
              <w:t>5</w:t>
            </w:r>
            <w:r>
              <w:rPr>
                <w:rFonts w:hint="eastAsia" w:ascii="仿宋" w:hAnsi="仿宋" w:eastAsia="仿宋" w:cs="仿宋"/>
                <w:b w:val="0"/>
                <w:bCs w:val="0"/>
                <w:spacing w:val="9"/>
                <w:sz w:val="21"/>
                <w:szCs w:val="21"/>
              </w:rPr>
              <w:t>年版</w:t>
            </w:r>
            <w:r>
              <w:rPr>
                <w:rFonts w:hint="eastAsia" w:ascii="仿宋" w:hAnsi="仿宋" w:eastAsia="仿宋" w:cs="仿宋"/>
                <w:b w:val="0"/>
                <w:bCs w:val="0"/>
                <w:spacing w:val="8"/>
                <w:sz w:val="21"/>
                <w:szCs w:val="21"/>
              </w:rPr>
              <w:t>及《中药饮片质量标准通则（试行）》之规定。</w:t>
            </w:r>
          </w:p>
          <w:p w14:paraId="7EBBC4DD">
            <w:pPr>
              <w:pStyle w:val="10"/>
              <w:spacing w:before="64" w:line="240" w:lineRule="auto"/>
              <w:ind w:left="111"/>
              <w:rPr>
                <w:rFonts w:hint="eastAsia" w:ascii="仿宋" w:hAnsi="仿宋" w:eastAsia="仿宋" w:cs="仿宋"/>
                <w:b w:val="0"/>
                <w:bCs w:val="0"/>
                <w:sz w:val="21"/>
                <w:szCs w:val="21"/>
              </w:rPr>
            </w:pPr>
            <w:r>
              <w:rPr>
                <w:rFonts w:hint="eastAsia" w:ascii="仿宋" w:hAnsi="仿宋" w:eastAsia="仿宋" w:cs="仿宋"/>
                <w:b w:val="0"/>
                <w:bCs w:val="0"/>
                <w:spacing w:val="5"/>
                <w:position w:val="7"/>
                <w:sz w:val="21"/>
                <w:szCs w:val="21"/>
              </w:rPr>
              <w:t>适中率95%以上，50分；</w:t>
            </w:r>
          </w:p>
          <w:p w14:paraId="469489EC">
            <w:pPr>
              <w:pStyle w:val="10"/>
              <w:spacing w:line="240" w:lineRule="auto"/>
              <w:ind w:left="111"/>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适中率80%～95%，40分；</w:t>
            </w:r>
          </w:p>
          <w:p w14:paraId="48549DD1">
            <w:pPr>
              <w:pStyle w:val="10"/>
              <w:spacing w:before="65" w:line="240" w:lineRule="auto"/>
              <w:ind w:left="111"/>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适中率70%～80%，30分；</w:t>
            </w:r>
          </w:p>
          <w:p w14:paraId="60709A45">
            <w:pPr>
              <w:pStyle w:val="10"/>
              <w:spacing w:before="65" w:line="240" w:lineRule="auto"/>
              <w:ind w:left="111"/>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适中率60%～70%，20分；</w:t>
            </w:r>
          </w:p>
          <w:p w14:paraId="2464F55E">
            <w:pPr>
              <w:pStyle w:val="10"/>
              <w:spacing w:before="65" w:line="240" w:lineRule="auto"/>
              <w:ind w:left="111" w:leftChars="0"/>
              <w:rPr>
                <w:rFonts w:hint="eastAsia" w:ascii="仿宋" w:hAnsi="仿宋" w:eastAsia="仿宋" w:cs="仿宋"/>
                <w:b w:val="0"/>
                <w:bCs w:val="0"/>
                <w:snapToGrid w:val="0"/>
                <w:color w:val="000000"/>
                <w:kern w:val="0"/>
                <w:sz w:val="21"/>
                <w:szCs w:val="21"/>
                <w:lang w:val="en-US" w:eastAsia="en-US" w:bidi="ar-SA"/>
              </w:rPr>
            </w:pPr>
            <w:r>
              <w:rPr>
                <w:rFonts w:hint="eastAsia" w:ascii="仿宋" w:hAnsi="仿宋" w:eastAsia="仿宋" w:cs="仿宋"/>
                <w:b w:val="0"/>
                <w:bCs w:val="0"/>
                <w:spacing w:val="4"/>
                <w:sz w:val="21"/>
                <w:szCs w:val="21"/>
              </w:rPr>
              <w:t>适中率50%以下（不及或太过</w:t>
            </w:r>
            <w:r>
              <w:rPr>
                <w:rFonts w:hint="eastAsia" w:ascii="仿宋" w:hAnsi="仿宋" w:eastAsia="仿宋" w:cs="仿宋"/>
                <w:b w:val="0"/>
                <w:bCs w:val="0"/>
                <w:spacing w:val="25"/>
                <w:sz w:val="21"/>
                <w:szCs w:val="21"/>
              </w:rPr>
              <w:t>），</w:t>
            </w:r>
            <w:r>
              <w:rPr>
                <w:rFonts w:hint="eastAsia" w:ascii="仿宋" w:hAnsi="仿宋" w:eastAsia="仿宋" w:cs="仿宋"/>
                <w:b w:val="0"/>
                <w:bCs w:val="0"/>
                <w:spacing w:val="4"/>
                <w:sz w:val="21"/>
                <w:szCs w:val="21"/>
              </w:rPr>
              <w:t>不超过15分。</w:t>
            </w:r>
          </w:p>
        </w:tc>
        <w:tc>
          <w:tcPr>
            <w:tcW w:w="825" w:type="dxa"/>
            <w:vAlign w:val="top"/>
          </w:tcPr>
          <w:p w14:paraId="705C8170">
            <w:pPr>
              <w:spacing w:line="240" w:lineRule="auto"/>
              <w:rPr>
                <w:rFonts w:hint="eastAsia" w:ascii="仿宋" w:hAnsi="仿宋" w:eastAsia="仿宋" w:cs="仿宋"/>
                <w:b w:val="0"/>
                <w:bCs w:val="0"/>
                <w:sz w:val="21"/>
                <w:szCs w:val="21"/>
              </w:rPr>
            </w:pPr>
          </w:p>
        </w:tc>
        <w:tc>
          <w:tcPr>
            <w:tcW w:w="754" w:type="dxa"/>
            <w:vAlign w:val="top"/>
          </w:tcPr>
          <w:p w14:paraId="7D41A5F2">
            <w:pPr>
              <w:spacing w:line="240" w:lineRule="auto"/>
              <w:rPr>
                <w:rFonts w:hint="eastAsia" w:ascii="仿宋" w:hAnsi="仿宋" w:eastAsia="仿宋" w:cs="仿宋"/>
                <w:b w:val="0"/>
                <w:bCs w:val="0"/>
                <w:sz w:val="21"/>
                <w:szCs w:val="21"/>
              </w:rPr>
            </w:pPr>
          </w:p>
        </w:tc>
      </w:tr>
      <w:tr w14:paraId="5E433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7658" w:type="dxa"/>
            <w:gridSpan w:val="2"/>
            <w:vAlign w:val="center"/>
          </w:tcPr>
          <w:p w14:paraId="6C272A7B">
            <w:pPr>
              <w:pStyle w:val="10"/>
              <w:spacing w:before="65" w:line="240" w:lineRule="auto"/>
              <w:ind w:left="110"/>
              <w:jc w:val="center"/>
              <w:rPr>
                <w:rFonts w:hint="eastAsia" w:ascii="仿宋" w:hAnsi="仿宋" w:eastAsia="仿宋" w:cs="仿宋"/>
                <w:b w:val="0"/>
                <w:bCs w:val="0"/>
                <w:spacing w:val="5"/>
                <w:sz w:val="21"/>
                <w:szCs w:val="21"/>
              </w:rPr>
            </w:pPr>
            <w:r>
              <w:rPr>
                <w:rFonts w:hint="eastAsia" w:ascii="仿宋" w:hAnsi="仿宋" w:eastAsia="仿宋" w:cs="仿宋"/>
                <w:b w:val="0"/>
                <w:bCs w:val="0"/>
                <w:spacing w:val="4"/>
                <w:sz w:val="21"/>
                <w:szCs w:val="21"/>
              </w:rPr>
              <w:t>合计</w:t>
            </w:r>
          </w:p>
        </w:tc>
        <w:tc>
          <w:tcPr>
            <w:tcW w:w="825" w:type="dxa"/>
            <w:vAlign w:val="top"/>
          </w:tcPr>
          <w:p w14:paraId="2751AD0B">
            <w:pPr>
              <w:spacing w:line="240" w:lineRule="auto"/>
              <w:rPr>
                <w:rFonts w:hint="eastAsia" w:ascii="仿宋" w:hAnsi="仿宋" w:eastAsia="仿宋" w:cs="仿宋"/>
                <w:b w:val="0"/>
                <w:bCs w:val="0"/>
                <w:sz w:val="21"/>
                <w:szCs w:val="21"/>
              </w:rPr>
            </w:pPr>
          </w:p>
        </w:tc>
        <w:tc>
          <w:tcPr>
            <w:tcW w:w="754" w:type="dxa"/>
            <w:vAlign w:val="top"/>
          </w:tcPr>
          <w:p w14:paraId="22811B6A">
            <w:pPr>
              <w:spacing w:line="240" w:lineRule="auto"/>
              <w:rPr>
                <w:rFonts w:hint="eastAsia" w:ascii="仿宋" w:hAnsi="仿宋" w:eastAsia="仿宋" w:cs="仿宋"/>
                <w:b w:val="0"/>
                <w:bCs w:val="0"/>
                <w:sz w:val="21"/>
                <w:szCs w:val="21"/>
              </w:rPr>
            </w:pPr>
          </w:p>
        </w:tc>
      </w:tr>
      <w:tr w14:paraId="509DC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9237" w:type="dxa"/>
            <w:gridSpan w:val="4"/>
            <w:vAlign w:val="top"/>
          </w:tcPr>
          <w:p w14:paraId="22B2660E">
            <w:pPr>
              <w:pStyle w:val="10"/>
              <w:spacing w:before="57" w:line="240" w:lineRule="auto"/>
              <w:ind w:left="119"/>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备注：</w:t>
            </w:r>
          </w:p>
          <w:p w14:paraId="7BA75284">
            <w:pPr>
              <w:spacing w:line="240" w:lineRule="auto"/>
              <w:ind w:firstLine="226" w:firstLineChars="100"/>
              <w:rPr>
                <w:rFonts w:hint="eastAsia" w:ascii="仿宋" w:hAnsi="仿宋" w:eastAsia="仿宋" w:cs="仿宋"/>
                <w:b w:val="0"/>
                <w:bCs w:val="0"/>
                <w:spacing w:val="7"/>
                <w:sz w:val="21"/>
                <w:szCs w:val="21"/>
              </w:rPr>
            </w:pPr>
            <w:r>
              <w:rPr>
                <w:rFonts w:hint="eastAsia" w:ascii="仿宋" w:hAnsi="仿宋" w:eastAsia="仿宋" w:cs="仿宋"/>
                <w:b w:val="0"/>
                <w:bCs w:val="0"/>
                <w:spacing w:val="8"/>
                <w:sz w:val="21"/>
                <w:szCs w:val="21"/>
              </w:rPr>
              <w:t>1.选用辅料错误或操作程序错误，即为方法错</w:t>
            </w:r>
            <w:r>
              <w:rPr>
                <w:rFonts w:hint="eastAsia" w:ascii="仿宋" w:hAnsi="仿宋" w:eastAsia="仿宋" w:cs="仿宋"/>
                <w:b w:val="0"/>
                <w:bCs w:val="0"/>
                <w:spacing w:val="7"/>
                <w:sz w:val="21"/>
                <w:szCs w:val="21"/>
              </w:rPr>
              <w:t>误，只计准备和清场分数，成品质量计0分。</w:t>
            </w:r>
          </w:p>
          <w:p w14:paraId="25BD2EFE">
            <w:pPr>
              <w:spacing w:line="240" w:lineRule="auto"/>
              <w:ind w:firstLine="224" w:firstLineChars="100"/>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2.操作环节按评分细则扣分，总扣分最多50分。</w:t>
            </w:r>
          </w:p>
        </w:tc>
      </w:tr>
    </w:tbl>
    <w:p w14:paraId="5831D65E">
      <w:pPr>
        <w:spacing w:line="360" w:lineRule="auto"/>
        <w:rPr>
          <w:rFonts w:hint="eastAsia" w:ascii="仿宋" w:hAnsi="仿宋" w:eastAsia="仿宋" w:cs="仿宋"/>
          <w:b w:val="0"/>
          <w:bCs w:val="0"/>
          <w:spacing w:val="-3"/>
          <w:sz w:val="28"/>
          <w:szCs w:val="28"/>
          <w:lang w:val="en-US" w:eastAsia="zh-CN"/>
          <w14:textOutline w14:w="4358" w14:cap="sq" w14:cmpd="sng">
            <w14:solidFill>
              <w14:srgbClr w14:val="000000"/>
            </w14:solidFill>
            <w14:prstDash w14:val="solid"/>
            <w14:bevel/>
          </w14:textOutline>
        </w:rPr>
      </w:pPr>
    </w:p>
    <w:p w14:paraId="52173AB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60" w:firstLineChars="200"/>
        <w:textAlignment w:val="baseline"/>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4.赛项要点展示</w:t>
      </w:r>
    </w:p>
    <w:p w14:paraId="542D91F8">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60" w:firstLineChars="200"/>
        <w:textAlignment w:val="baseline"/>
        <w:rPr>
          <w:rFonts w:hint="eastAsia" w:ascii="仿宋" w:hAnsi="仿宋" w:eastAsia="仿宋" w:cs="仿宋"/>
          <w:b/>
          <w:bCs/>
          <w:color w:val="auto"/>
          <w:spacing w:val="-2"/>
          <w:sz w:val="21"/>
          <w:szCs w:val="21"/>
        </w:rPr>
      </w:pPr>
      <w:r>
        <w:rPr>
          <w:rFonts w:hint="eastAsia" w:ascii="仿宋" w:hAnsi="仿宋" w:eastAsia="仿宋" w:cs="仿宋"/>
          <w:b w:val="0"/>
          <w:bCs w:val="0"/>
          <w:color w:val="auto"/>
          <w:sz w:val="28"/>
          <w:szCs w:val="28"/>
          <w:lang w:val="en-US" w:eastAsia="zh-CN"/>
        </w:rPr>
        <w:t>本赛项由现场裁判评分，</w:t>
      </w:r>
      <w:r>
        <w:rPr>
          <w:rFonts w:hint="eastAsia" w:ascii="仿宋" w:hAnsi="仿宋" w:eastAsia="仿宋" w:cs="仿宋"/>
          <w:b w:val="0"/>
          <w:bCs w:val="0"/>
          <w:color w:val="auto"/>
          <w:sz w:val="28"/>
          <w:szCs w:val="28"/>
        </w:rPr>
        <w:t>去掉一个最高分、一个最低分后取平均分作为最终成绩</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pacing w:val="-1"/>
          <w:sz w:val="28"/>
          <w:szCs w:val="28"/>
        </w:rPr>
        <w:t>评分</w:t>
      </w:r>
      <w:r>
        <w:rPr>
          <w:rFonts w:hint="eastAsia" w:ascii="仿宋" w:hAnsi="仿宋" w:eastAsia="仿宋" w:cs="仿宋"/>
          <w:b w:val="0"/>
          <w:bCs w:val="0"/>
          <w:color w:val="auto"/>
          <w:spacing w:val="-2"/>
          <w:sz w:val="28"/>
          <w:szCs w:val="28"/>
        </w:rPr>
        <w:t>标准，见表1</w:t>
      </w:r>
      <w:r>
        <w:rPr>
          <w:rFonts w:hint="eastAsia" w:ascii="仿宋" w:hAnsi="仿宋" w:eastAsia="仿宋" w:cs="仿宋"/>
          <w:b w:val="0"/>
          <w:bCs w:val="0"/>
          <w:color w:val="auto"/>
          <w:spacing w:val="-2"/>
          <w:sz w:val="28"/>
          <w:szCs w:val="28"/>
          <w:lang w:val="en-US" w:eastAsia="zh-CN"/>
        </w:rPr>
        <w:t>3</w:t>
      </w:r>
      <w:r>
        <w:rPr>
          <w:rFonts w:hint="eastAsia" w:ascii="仿宋" w:hAnsi="仿宋" w:eastAsia="仿宋" w:cs="仿宋"/>
          <w:b w:val="0"/>
          <w:bCs w:val="0"/>
          <w:color w:val="auto"/>
          <w:spacing w:val="-2"/>
          <w:sz w:val="28"/>
          <w:szCs w:val="28"/>
        </w:rPr>
        <w:t>。</w:t>
      </w:r>
    </w:p>
    <w:p w14:paraId="559AFBCE">
      <w:pPr>
        <w:spacing w:before="113" w:line="240" w:lineRule="auto"/>
        <w:jc w:val="center"/>
        <w:rPr>
          <w:rFonts w:hint="eastAsia" w:ascii="仿宋" w:hAnsi="仿宋" w:eastAsia="仿宋" w:cs="仿宋"/>
          <w:b/>
          <w:bCs/>
          <w:color w:val="FF0000"/>
          <w:spacing w:val="-4"/>
          <w:sz w:val="21"/>
          <w:szCs w:val="21"/>
          <w:lang w:val="en-US" w:eastAsia="zh-CN"/>
        </w:rPr>
      </w:pPr>
      <w:r>
        <w:rPr>
          <w:rFonts w:hint="eastAsia" w:ascii="仿宋" w:hAnsi="仿宋" w:eastAsia="仿宋" w:cs="仿宋"/>
          <w:b/>
          <w:bCs/>
          <w:color w:val="auto"/>
          <w:spacing w:val="-2"/>
          <w:sz w:val="21"/>
          <w:szCs w:val="21"/>
        </w:rPr>
        <w:t>表1</w:t>
      </w:r>
      <w:r>
        <w:rPr>
          <w:rFonts w:hint="eastAsia" w:ascii="仿宋" w:hAnsi="仿宋" w:eastAsia="仿宋" w:cs="仿宋"/>
          <w:b/>
          <w:bCs/>
          <w:color w:val="auto"/>
          <w:spacing w:val="-2"/>
          <w:sz w:val="21"/>
          <w:szCs w:val="21"/>
          <w:lang w:val="en-US" w:eastAsia="zh-CN"/>
        </w:rPr>
        <w:t xml:space="preserve">3  </w:t>
      </w:r>
      <w:r>
        <w:rPr>
          <w:rFonts w:hint="eastAsia" w:ascii="仿宋" w:hAnsi="仿宋" w:eastAsia="仿宋" w:cs="仿宋"/>
          <w:b/>
          <w:bCs/>
          <w:color w:val="auto"/>
          <w:spacing w:val="7"/>
          <w:sz w:val="21"/>
          <w:szCs w:val="21"/>
          <w:lang w:val="en-US" w:eastAsia="zh-CN"/>
        </w:rPr>
        <w:t>赛项要点展示</w:t>
      </w:r>
      <w:r>
        <w:rPr>
          <w:rFonts w:hint="eastAsia" w:ascii="仿宋" w:hAnsi="仿宋" w:eastAsia="仿宋" w:cs="仿宋"/>
          <w:b/>
          <w:bCs/>
          <w:color w:val="auto"/>
          <w:spacing w:val="-4"/>
          <w:sz w:val="21"/>
          <w:szCs w:val="21"/>
          <w:lang w:val="en-US" w:eastAsia="zh-CN"/>
        </w:rPr>
        <w:t>评分标准内容</w:t>
      </w:r>
    </w:p>
    <w:tbl>
      <w:tblPr>
        <w:tblStyle w:val="9"/>
        <w:tblpPr w:leftFromText="180" w:rightFromText="180" w:vertAnchor="text" w:horzAnchor="page" w:tblpXSpec="center" w:tblpY="90"/>
        <w:tblOverlap w:val="never"/>
        <w:tblW w:w="961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7"/>
        <w:gridCol w:w="6457"/>
        <w:gridCol w:w="1069"/>
        <w:gridCol w:w="1069"/>
      </w:tblGrid>
      <w:tr w14:paraId="528851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jc w:val="center"/>
        </w:trPr>
        <w:tc>
          <w:tcPr>
            <w:tcW w:w="1017" w:type="dxa"/>
            <w:vAlign w:val="center"/>
          </w:tcPr>
          <w:p w14:paraId="62DBB65A">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项目</w:t>
            </w:r>
          </w:p>
        </w:tc>
        <w:tc>
          <w:tcPr>
            <w:tcW w:w="6457" w:type="dxa"/>
            <w:vAlign w:val="center"/>
          </w:tcPr>
          <w:p w14:paraId="192FD133">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评分标准细则</w:t>
            </w:r>
          </w:p>
        </w:tc>
        <w:tc>
          <w:tcPr>
            <w:tcW w:w="1069" w:type="dxa"/>
            <w:vAlign w:val="center"/>
          </w:tcPr>
          <w:p w14:paraId="45DDA0D1">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扣分</w:t>
            </w:r>
          </w:p>
        </w:tc>
        <w:tc>
          <w:tcPr>
            <w:tcW w:w="1069" w:type="dxa"/>
            <w:vAlign w:val="center"/>
          </w:tcPr>
          <w:p w14:paraId="05115F35">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得分</w:t>
            </w:r>
          </w:p>
        </w:tc>
      </w:tr>
      <w:tr w14:paraId="262B13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jc w:val="center"/>
        </w:trPr>
        <w:tc>
          <w:tcPr>
            <w:tcW w:w="1017" w:type="dxa"/>
            <w:vMerge w:val="restart"/>
            <w:vAlign w:val="center"/>
          </w:tcPr>
          <w:p w14:paraId="6998CC4A">
            <w:pPr>
              <w:keepNext w:val="0"/>
              <w:keepLines w:val="0"/>
              <w:widowControl/>
              <w:suppressLineNumbers w:val="0"/>
              <w:kinsoku w:val="0"/>
              <w:autoSpaceDE w:val="0"/>
              <w:autoSpaceDN w:val="0"/>
              <w:adjustRightInd w:val="0"/>
              <w:snapToGrid w:val="0"/>
              <w:spacing w:before="71" w:beforeAutospacing="0" w:after="0" w:afterAutospacing="0" w:line="240" w:lineRule="auto"/>
              <w:ind w:left="123" w:right="0"/>
              <w:jc w:val="left"/>
              <w:textAlignment w:val="baseline"/>
              <w:rPr>
                <w:rFonts w:hint="eastAsia" w:ascii="仿宋" w:hAnsi="仿宋" w:eastAsia="仿宋" w:cs="仿宋"/>
                <w:b w:val="0"/>
                <w:bCs w:val="0"/>
                <w:color w:val="auto"/>
                <w:kern w:val="0"/>
                <w:sz w:val="21"/>
                <w:szCs w:val="21"/>
              </w:rPr>
            </w:pPr>
            <w:r>
              <w:rPr>
                <w:rFonts w:hint="eastAsia" w:ascii="仿宋" w:hAnsi="仿宋" w:eastAsia="仿宋" w:cs="仿宋"/>
                <w:b w:val="0"/>
                <w:bCs w:val="0"/>
                <w:snapToGrid w:val="0"/>
                <w:color w:val="auto"/>
                <w:spacing w:val="-4"/>
                <w:kern w:val="0"/>
                <w:sz w:val="21"/>
                <w:szCs w:val="21"/>
                <w:lang w:val="en-US" w:eastAsia="zh-CN" w:bidi="ar"/>
              </w:rPr>
              <w:t>技能水平</w:t>
            </w:r>
          </w:p>
          <w:p w14:paraId="035C8151">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snapToGrid w:val="0"/>
                <w:color w:val="auto"/>
                <w:spacing w:val="-6"/>
                <w:kern w:val="0"/>
                <w:sz w:val="21"/>
                <w:szCs w:val="21"/>
                <w:lang w:val="en-US" w:eastAsia="zh-CN" w:bidi="ar"/>
              </w:rPr>
              <w:t>35分</w:t>
            </w:r>
          </w:p>
        </w:tc>
        <w:tc>
          <w:tcPr>
            <w:tcW w:w="6457" w:type="dxa"/>
            <w:shd w:val="clear" w:color="auto" w:fill="auto"/>
            <w:vAlign w:val="center"/>
          </w:tcPr>
          <w:p w14:paraId="10F63892">
            <w:pPr>
              <w:pStyle w:val="5"/>
              <w:keepNext w:val="0"/>
              <w:keepLines w:val="0"/>
              <w:widowControl/>
              <w:suppressLineNumbers w:val="0"/>
              <w:kinsoku w:val="0"/>
              <w:autoSpaceDE w:val="0"/>
              <w:autoSpaceDN w:val="0"/>
              <w:adjustRightInd w:val="0"/>
              <w:snapToGrid w:val="0"/>
              <w:spacing w:before="104" w:beforeAutospacing="0" w:after="0" w:afterAutospacing="0" w:line="240" w:lineRule="auto"/>
              <w:ind w:left="109" w:leftChars="0" w:right="0" w:right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1"/>
                <w:kern w:val="0"/>
                <w:sz w:val="21"/>
                <w:szCs w:val="21"/>
                <w:lang w:val="en-US" w:eastAsia="zh-CN" w:bidi="ar"/>
              </w:rPr>
              <w:t>技能操作规范，符合行业标准和岗位要求（10分）</w:t>
            </w:r>
          </w:p>
        </w:tc>
        <w:tc>
          <w:tcPr>
            <w:tcW w:w="1069" w:type="dxa"/>
            <w:vAlign w:val="top"/>
          </w:tcPr>
          <w:p w14:paraId="70082EE4">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26D0C2FB">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7F4D3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1017" w:type="dxa"/>
            <w:vMerge w:val="continue"/>
            <w:vAlign w:val="center"/>
          </w:tcPr>
          <w:p w14:paraId="1AAC848C">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p>
        </w:tc>
        <w:tc>
          <w:tcPr>
            <w:tcW w:w="6457" w:type="dxa"/>
            <w:shd w:val="clear" w:color="auto" w:fill="auto"/>
            <w:vAlign w:val="center"/>
          </w:tcPr>
          <w:p w14:paraId="2FF822BF">
            <w:pPr>
              <w:pStyle w:val="5"/>
              <w:keepNext w:val="0"/>
              <w:keepLines w:val="0"/>
              <w:widowControl/>
              <w:suppressLineNumbers w:val="0"/>
              <w:kinsoku w:val="0"/>
              <w:autoSpaceDE w:val="0"/>
              <w:autoSpaceDN w:val="0"/>
              <w:adjustRightInd w:val="0"/>
              <w:snapToGrid w:val="0"/>
              <w:spacing w:before="60" w:beforeAutospacing="0" w:after="0" w:afterAutospacing="0" w:line="240" w:lineRule="auto"/>
              <w:ind w:left="109" w:leftChars="0" w:right="156" w:right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2"/>
                <w:kern w:val="0"/>
                <w:sz w:val="21"/>
                <w:szCs w:val="21"/>
                <w:lang w:val="en-US" w:eastAsia="zh-CN" w:bidi="ar"/>
              </w:rPr>
              <w:t>技能操作流畅</w:t>
            </w:r>
            <w:r>
              <w:rPr>
                <w:rFonts w:hint="eastAsia" w:ascii="仿宋" w:hAnsi="仿宋" w:eastAsia="仿宋" w:cs="仿宋"/>
                <w:b w:val="0"/>
                <w:bCs w:val="0"/>
                <w:snapToGrid/>
                <w:color w:val="auto"/>
                <w:spacing w:val="-3"/>
                <w:kern w:val="0"/>
                <w:sz w:val="21"/>
                <w:szCs w:val="21"/>
                <w:lang w:val="en-US" w:eastAsia="zh-CN" w:bidi="ar"/>
              </w:rPr>
              <w:t>，运用精准，</w:t>
            </w:r>
            <w:r>
              <w:rPr>
                <w:rFonts w:hint="eastAsia" w:ascii="仿宋" w:hAnsi="仿宋" w:eastAsia="仿宋" w:cs="仿宋"/>
                <w:b w:val="0"/>
                <w:bCs w:val="0"/>
                <w:snapToGrid/>
                <w:color w:val="auto"/>
                <w:spacing w:val="-1"/>
                <w:kern w:val="0"/>
                <w:sz w:val="21"/>
                <w:szCs w:val="21"/>
                <w:lang w:val="en-US" w:eastAsia="zh-CN" w:bidi="ar"/>
              </w:rPr>
              <w:t>任务进度控制和时间利用合理（10分）</w:t>
            </w:r>
          </w:p>
        </w:tc>
        <w:tc>
          <w:tcPr>
            <w:tcW w:w="1069" w:type="dxa"/>
            <w:vAlign w:val="top"/>
          </w:tcPr>
          <w:p w14:paraId="5CE96882">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5D3D4477">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0F13A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1017" w:type="dxa"/>
            <w:vMerge w:val="continue"/>
            <w:vAlign w:val="center"/>
          </w:tcPr>
          <w:p w14:paraId="7B8F2027">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p>
        </w:tc>
        <w:tc>
          <w:tcPr>
            <w:tcW w:w="6457" w:type="dxa"/>
            <w:shd w:val="clear" w:color="auto" w:fill="auto"/>
            <w:vAlign w:val="center"/>
          </w:tcPr>
          <w:p w14:paraId="7EF76903">
            <w:pPr>
              <w:pStyle w:val="5"/>
              <w:keepNext w:val="0"/>
              <w:keepLines w:val="0"/>
              <w:widowControl/>
              <w:suppressLineNumbers w:val="0"/>
              <w:kinsoku w:val="0"/>
              <w:autoSpaceDE w:val="0"/>
              <w:autoSpaceDN w:val="0"/>
              <w:adjustRightInd w:val="0"/>
              <w:snapToGrid w:val="0"/>
              <w:spacing w:before="60" w:beforeAutospacing="0" w:after="0" w:afterAutospacing="0" w:line="240" w:lineRule="auto"/>
              <w:ind w:left="109" w:leftChars="0" w:right="103" w:rightChars="0" w:firstLine="2" w:firstLine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1"/>
                <w:kern w:val="0"/>
                <w:sz w:val="21"/>
                <w:szCs w:val="21"/>
                <w:lang w:val="en-US" w:eastAsia="zh-CN" w:bidi="ar"/>
              </w:rPr>
              <w:t>讲解内容逻辑清晰，重点突出，表达准确，PPT制作规范（15分）</w:t>
            </w:r>
          </w:p>
        </w:tc>
        <w:tc>
          <w:tcPr>
            <w:tcW w:w="1069" w:type="dxa"/>
            <w:vAlign w:val="top"/>
          </w:tcPr>
          <w:p w14:paraId="55C54E59">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546EB776">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4B9CA0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1017" w:type="dxa"/>
            <w:vMerge w:val="restart"/>
            <w:vAlign w:val="center"/>
          </w:tcPr>
          <w:p w14:paraId="5C2875E1">
            <w:pPr>
              <w:keepNext w:val="0"/>
              <w:keepLines w:val="0"/>
              <w:widowControl/>
              <w:suppressLineNumbers w:val="0"/>
              <w:kinsoku w:val="0"/>
              <w:autoSpaceDE w:val="0"/>
              <w:autoSpaceDN w:val="0"/>
              <w:adjustRightInd w:val="0"/>
              <w:snapToGrid w:val="0"/>
              <w:spacing w:before="71" w:beforeAutospacing="0" w:after="0" w:afterAutospacing="0" w:line="240" w:lineRule="auto"/>
              <w:ind w:left="123" w:right="0"/>
              <w:jc w:val="left"/>
              <w:textAlignment w:val="baseline"/>
              <w:rPr>
                <w:rFonts w:hint="eastAsia" w:ascii="仿宋" w:hAnsi="仿宋" w:eastAsia="仿宋" w:cs="仿宋"/>
                <w:b w:val="0"/>
                <w:bCs w:val="0"/>
                <w:color w:val="auto"/>
                <w:kern w:val="0"/>
                <w:sz w:val="21"/>
                <w:szCs w:val="21"/>
              </w:rPr>
            </w:pPr>
            <w:r>
              <w:rPr>
                <w:rFonts w:hint="eastAsia" w:ascii="仿宋" w:hAnsi="仿宋" w:eastAsia="仿宋" w:cs="仿宋"/>
                <w:b w:val="0"/>
                <w:bCs w:val="0"/>
                <w:snapToGrid w:val="0"/>
                <w:color w:val="auto"/>
                <w:spacing w:val="-4"/>
                <w:kern w:val="0"/>
                <w:sz w:val="21"/>
                <w:szCs w:val="21"/>
                <w:lang w:val="en-US" w:eastAsia="zh-CN" w:bidi="ar"/>
              </w:rPr>
              <w:t>职业素养</w:t>
            </w:r>
          </w:p>
          <w:p w14:paraId="26E94893">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10分</w:t>
            </w:r>
          </w:p>
        </w:tc>
        <w:tc>
          <w:tcPr>
            <w:tcW w:w="6457" w:type="dxa"/>
            <w:shd w:val="clear" w:color="auto" w:fill="auto"/>
            <w:vAlign w:val="center"/>
          </w:tcPr>
          <w:p w14:paraId="0BF2967A">
            <w:pPr>
              <w:pStyle w:val="5"/>
              <w:keepNext w:val="0"/>
              <w:keepLines w:val="0"/>
              <w:widowControl/>
              <w:suppressLineNumbers w:val="0"/>
              <w:kinsoku w:val="0"/>
              <w:autoSpaceDE w:val="0"/>
              <w:autoSpaceDN w:val="0"/>
              <w:adjustRightInd w:val="0"/>
              <w:snapToGrid w:val="0"/>
              <w:spacing w:before="70" w:beforeAutospacing="0" w:after="0" w:afterAutospacing="0" w:line="240" w:lineRule="auto"/>
              <w:ind w:left="116" w:leftChars="0" w:right="105" w:rightChars="0" w:firstLine="13" w:firstLine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1"/>
                <w:kern w:val="0"/>
                <w:sz w:val="21"/>
                <w:szCs w:val="21"/>
                <w:lang w:val="en-US" w:eastAsia="zh-CN" w:bidi="ar"/>
              </w:rPr>
              <w:t>诚信守法，尊重知识产权，遵守职业伦理，具有工匠精神，展现良好职业风貌（4分）</w:t>
            </w:r>
          </w:p>
        </w:tc>
        <w:tc>
          <w:tcPr>
            <w:tcW w:w="1069" w:type="dxa"/>
            <w:vAlign w:val="top"/>
          </w:tcPr>
          <w:p w14:paraId="14C159E4">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6FF65D84">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5858F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1017" w:type="dxa"/>
            <w:vMerge w:val="continue"/>
            <w:vAlign w:val="center"/>
          </w:tcPr>
          <w:p w14:paraId="63144639">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p>
        </w:tc>
        <w:tc>
          <w:tcPr>
            <w:tcW w:w="6457" w:type="dxa"/>
            <w:shd w:val="clear" w:color="auto" w:fill="auto"/>
            <w:vAlign w:val="center"/>
          </w:tcPr>
          <w:p w14:paraId="2DD89B85">
            <w:pPr>
              <w:pStyle w:val="5"/>
              <w:keepNext w:val="0"/>
              <w:keepLines w:val="0"/>
              <w:widowControl/>
              <w:suppressLineNumbers w:val="0"/>
              <w:kinsoku w:val="0"/>
              <w:autoSpaceDE w:val="0"/>
              <w:autoSpaceDN w:val="0"/>
              <w:adjustRightInd w:val="0"/>
              <w:snapToGrid w:val="0"/>
              <w:spacing w:before="108" w:beforeAutospacing="0" w:after="0" w:afterAutospacing="0" w:line="240" w:lineRule="auto"/>
              <w:ind w:left="112" w:leftChars="0" w:right="0" w:right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color w:val="auto"/>
                <w:sz w:val="21"/>
                <w:szCs w:val="21"/>
              </w:rPr>
              <w:t>展现学校对学生全面培养、基本素养培育和成长发展的成效</w:t>
            </w:r>
            <w:r>
              <w:rPr>
                <w:rFonts w:hint="eastAsia" w:ascii="仿宋" w:hAnsi="仿宋" w:eastAsia="仿宋" w:cs="仿宋"/>
                <w:b w:val="0"/>
                <w:bCs w:val="0"/>
                <w:snapToGrid/>
                <w:color w:val="auto"/>
                <w:spacing w:val="-1"/>
                <w:kern w:val="0"/>
                <w:sz w:val="21"/>
                <w:szCs w:val="21"/>
                <w:lang w:val="en-US" w:eastAsia="zh-CN" w:bidi="ar"/>
              </w:rPr>
              <w:t>（3分）</w:t>
            </w:r>
          </w:p>
        </w:tc>
        <w:tc>
          <w:tcPr>
            <w:tcW w:w="1069" w:type="dxa"/>
            <w:vAlign w:val="top"/>
          </w:tcPr>
          <w:p w14:paraId="3F7982CB">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29494949">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34E9C2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jc w:val="center"/>
        </w:trPr>
        <w:tc>
          <w:tcPr>
            <w:tcW w:w="1017" w:type="dxa"/>
            <w:vMerge w:val="continue"/>
            <w:vAlign w:val="center"/>
          </w:tcPr>
          <w:p w14:paraId="051D8F45">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p>
        </w:tc>
        <w:tc>
          <w:tcPr>
            <w:tcW w:w="6457" w:type="dxa"/>
            <w:shd w:val="clear" w:color="auto" w:fill="auto"/>
            <w:vAlign w:val="center"/>
          </w:tcPr>
          <w:p w14:paraId="7129046A">
            <w:pPr>
              <w:pStyle w:val="5"/>
              <w:keepNext w:val="0"/>
              <w:keepLines w:val="0"/>
              <w:widowControl/>
              <w:suppressLineNumbers w:val="0"/>
              <w:kinsoku w:val="0"/>
              <w:autoSpaceDE w:val="0"/>
              <w:autoSpaceDN w:val="0"/>
              <w:adjustRightInd w:val="0"/>
              <w:snapToGrid w:val="0"/>
              <w:spacing w:before="70" w:beforeAutospacing="0" w:after="0" w:afterAutospacing="0" w:line="240" w:lineRule="auto"/>
              <w:ind w:left="116" w:leftChars="0" w:right="105" w:rightChars="0" w:firstLine="13" w:firstLine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1"/>
                <w:kern w:val="0"/>
                <w:sz w:val="21"/>
                <w:szCs w:val="21"/>
                <w:lang w:val="en-US" w:eastAsia="zh-CN" w:bidi="ar"/>
              </w:rPr>
              <w:t>展现职业教育育人成果，体现产教融合（3分）</w:t>
            </w:r>
          </w:p>
        </w:tc>
        <w:tc>
          <w:tcPr>
            <w:tcW w:w="1069" w:type="dxa"/>
            <w:vAlign w:val="top"/>
          </w:tcPr>
          <w:p w14:paraId="6579AA02">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5E2FD10C">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0025C8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1017" w:type="dxa"/>
            <w:vMerge w:val="restart"/>
            <w:vAlign w:val="center"/>
          </w:tcPr>
          <w:p w14:paraId="440BA2D7">
            <w:pPr>
              <w:keepNext w:val="0"/>
              <w:keepLines w:val="0"/>
              <w:widowControl/>
              <w:suppressLineNumbers w:val="0"/>
              <w:kinsoku w:val="0"/>
              <w:autoSpaceDE w:val="0"/>
              <w:autoSpaceDN w:val="0"/>
              <w:adjustRightInd w:val="0"/>
              <w:snapToGrid w:val="0"/>
              <w:spacing w:before="71" w:beforeAutospacing="0" w:after="0" w:afterAutospacing="0" w:line="240" w:lineRule="auto"/>
              <w:ind w:left="119" w:right="0"/>
              <w:jc w:val="left"/>
              <w:textAlignment w:val="baseline"/>
              <w:rPr>
                <w:rFonts w:hint="eastAsia" w:ascii="仿宋" w:hAnsi="仿宋" w:eastAsia="仿宋" w:cs="仿宋"/>
                <w:b w:val="0"/>
                <w:bCs w:val="0"/>
                <w:color w:val="auto"/>
                <w:kern w:val="0"/>
                <w:sz w:val="21"/>
                <w:szCs w:val="21"/>
              </w:rPr>
            </w:pPr>
            <w:r>
              <w:rPr>
                <w:rFonts w:hint="eastAsia" w:ascii="仿宋" w:hAnsi="仿宋" w:eastAsia="仿宋" w:cs="仿宋"/>
                <w:b w:val="0"/>
                <w:bCs w:val="0"/>
                <w:snapToGrid w:val="0"/>
                <w:color w:val="auto"/>
                <w:spacing w:val="-3"/>
                <w:kern w:val="0"/>
                <w:sz w:val="21"/>
                <w:szCs w:val="21"/>
                <w:lang w:val="en-US" w:eastAsia="zh-CN" w:bidi="ar"/>
              </w:rPr>
              <w:t>应用价值</w:t>
            </w:r>
          </w:p>
          <w:p w14:paraId="25C0CD7C">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30分</w:t>
            </w:r>
          </w:p>
        </w:tc>
        <w:tc>
          <w:tcPr>
            <w:tcW w:w="6457" w:type="dxa"/>
            <w:shd w:val="clear" w:color="auto" w:fill="auto"/>
            <w:vAlign w:val="center"/>
          </w:tcPr>
          <w:p w14:paraId="596E5C48">
            <w:pPr>
              <w:pStyle w:val="5"/>
              <w:keepNext w:val="0"/>
              <w:keepLines w:val="0"/>
              <w:widowControl/>
              <w:suppressLineNumbers w:val="0"/>
              <w:kinsoku w:val="0"/>
              <w:autoSpaceDE w:val="0"/>
              <w:autoSpaceDN w:val="0"/>
              <w:adjustRightInd w:val="0"/>
              <w:snapToGrid w:val="0"/>
              <w:spacing w:before="86" w:beforeAutospacing="0" w:after="0" w:afterAutospacing="0" w:line="240" w:lineRule="auto"/>
              <w:ind w:left="108" w:leftChars="0" w:right="43" w:right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6"/>
                <w:kern w:val="0"/>
                <w:sz w:val="21"/>
                <w:szCs w:val="21"/>
                <w:lang w:val="en-US" w:eastAsia="zh-CN" w:bidi="ar"/>
              </w:rPr>
              <w:t>解决方案可直接应用于实践，有效解决实际问题，</w:t>
            </w:r>
            <w:r>
              <w:rPr>
                <w:rFonts w:hint="eastAsia" w:ascii="仿宋" w:hAnsi="仿宋" w:eastAsia="仿宋" w:cs="仿宋"/>
                <w:b w:val="0"/>
                <w:bCs w:val="0"/>
                <w:snapToGrid/>
                <w:color w:val="auto"/>
                <w:spacing w:val="-4"/>
                <w:kern w:val="0"/>
                <w:sz w:val="21"/>
                <w:szCs w:val="21"/>
                <w:lang w:val="en-US" w:eastAsia="zh-CN" w:bidi="ar"/>
              </w:rPr>
              <w:t>促进技术革新</w:t>
            </w:r>
            <w:r>
              <w:rPr>
                <w:rFonts w:hint="eastAsia" w:ascii="仿宋" w:hAnsi="仿宋" w:eastAsia="仿宋" w:cs="仿宋"/>
                <w:b w:val="0"/>
                <w:bCs w:val="0"/>
                <w:snapToGrid/>
                <w:color w:val="auto"/>
                <w:spacing w:val="-1"/>
                <w:kern w:val="0"/>
                <w:sz w:val="21"/>
                <w:szCs w:val="21"/>
                <w:lang w:val="en-US" w:eastAsia="zh-CN" w:bidi="ar"/>
              </w:rPr>
              <w:t>、</w:t>
            </w:r>
            <w:r>
              <w:rPr>
                <w:rFonts w:hint="eastAsia" w:ascii="仿宋" w:hAnsi="仿宋" w:eastAsia="仿宋" w:cs="仿宋"/>
                <w:b w:val="0"/>
                <w:bCs w:val="0"/>
                <w:snapToGrid/>
                <w:color w:val="auto"/>
                <w:spacing w:val="-4"/>
                <w:kern w:val="0"/>
                <w:sz w:val="21"/>
                <w:szCs w:val="21"/>
                <w:lang w:val="en-US" w:eastAsia="zh-CN" w:bidi="ar"/>
              </w:rPr>
              <w:t>产业升级、区域经济社会发展等</w:t>
            </w:r>
            <w:r>
              <w:rPr>
                <w:rFonts w:hint="eastAsia" w:ascii="仿宋" w:hAnsi="仿宋" w:eastAsia="仿宋" w:cs="仿宋"/>
                <w:b w:val="0"/>
                <w:bCs w:val="0"/>
                <w:snapToGrid/>
                <w:color w:val="auto"/>
                <w:spacing w:val="-1"/>
                <w:kern w:val="0"/>
                <w:sz w:val="21"/>
                <w:szCs w:val="21"/>
                <w:lang w:val="en-US" w:eastAsia="zh-CN" w:bidi="ar"/>
              </w:rPr>
              <w:t>（10分）</w:t>
            </w:r>
          </w:p>
        </w:tc>
        <w:tc>
          <w:tcPr>
            <w:tcW w:w="1069" w:type="dxa"/>
            <w:vAlign w:val="top"/>
          </w:tcPr>
          <w:p w14:paraId="5B6A646A">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3AA116EF">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5C072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jc w:val="center"/>
        </w:trPr>
        <w:tc>
          <w:tcPr>
            <w:tcW w:w="1017" w:type="dxa"/>
            <w:vMerge w:val="continue"/>
            <w:vAlign w:val="center"/>
          </w:tcPr>
          <w:p w14:paraId="5FA3171B">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p>
        </w:tc>
        <w:tc>
          <w:tcPr>
            <w:tcW w:w="6457" w:type="dxa"/>
            <w:shd w:val="clear" w:color="auto" w:fill="auto"/>
            <w:vAlign w:val="center"/>
          </w:tcPr>
          <w:p w14:paraId="65ED1317">
            <w:pPr>
              <w:pStyle w:val="5"/>
              <w:keepNext w:val="0"/>
              <w:keepLines w:val="0"/>
              <w:widowControl/>
              <w:suppressLineNumbers w:val="0"/>
              <w:kinsoku w:val="0"/>
              <w:autoSpaceDE w:val="0"/>
              <w:autoSpaceDN w:val="0"/>
              <w:adjustRightInd w:val="0"/>
              <w:snapToGrid w:val="0"/>
              <w:spacing w:before="112" w:beforeAutospacing="0" w:after="0" w:afterAutospacing="0" w:line="240" w:lineRule="auto"/>
              <w:ind w:left="116" w:leftChars="0" w:right="0" w:right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1"/>
                <w:kern w:val="0"/>
                <w:sz w:val="21"/>
                <w:szCs w:val="21"/>
                <w:lang w:val="en-US" w:eastAsia="zh-CN" w:bidi="ar"/>
              </w:rPr>
              <w:t>资源利用合理，体现高效益、高质量（10分）</w:t>
            </w:r>
          </w:p>
        </w:tc>
        <w:tc>
          <w:tcPr>
            <w:tcW w:w="1069" w:type="dxa"/>
            <w:vAlign w:val="top"/>
          </w:tcPr>
          <w:p w14:paraId="140F3853">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0237412F">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6CB60E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1017" w:type="dxa"/>
            <w:vMerge w:val="continue"/>
            <w:vAlign w:val="center"/>
          </w:tcPr>
          <w:p w14:paraId="538AB0FE">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p>
        </w:tc>
        <w:tc>
          <w:tcPr>
            <w:tcW w:w="6457" w:type="dxa"/>
            <w:shd w:val="clear" w:color="auto" w:fill="auto"/>
            <w:vAlign w:val="center"/>
          </w:tcPr>
          <w:p w14:paraId="31271154">
            <w:pPr>
              <w:pStyle w:val="5"/>
              <w:keepNext w:val="0"/>
              <w:keepLines w:val="0"/>
              <w:widowControl/>
              <w:suppressLineNumbers w:val="0"/>
              <w:kinsoku w:val="0"/>
              <w:autoSpaceDE w:val="0"/>
              <w:autoSpaceDN w:val="0"/>
              <w:adjustRightInd w:val="0"/>
              <w:snapToGrid w:val="0"/>
              <w:spacing w:before="112" w:beforeAutospacing="0" w:after="0" w:afterAutospacing="0" w:line="240" w:lineRule="auto"/>
              <w:ind w:left="114" w:leftChars="0" w:right="0" w:right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color w:val="auto"/>
                <w:sz w:val="21"/>
                <w:szCs w:val="21"/>
              </w:rPr>
              <w:t>能够促进职业学校学生高质量就业，包括直接间接推动扩大就业规模等</w:t>
            </w:r>
            <w:r>
              <w:rPr>
                <w:rFonts w:hint="eastAsia" w:ascii="仿宋" w:hAnsi="仿宋" w:eastAsia="仿宋" w:cs="仿宋"/>
                <w:b w:val="0"/>
                <w:bCs w:val="0"/>
                <w:snapToGrid/>
                <w:color w:val="auto"/>
                <w:spacing w:val="-1"/>
                <w:kern w:val="0"/>
                <w:sz w:val="21"/>
                <w:szCs w:val="21"/>
                <w:lang w:val="en-US" w:eastAsia="zh-CN" w:bidi="ar"/>
              </w:rPr>
              <w:t>（10分）</w:t>
            </w:r>
          </w:p>
        </w:tc>
        <w:tc>
          <w:tcPr>
            <w:tcW w:w="1069" w:type="dxa"/>
            <w:vAlign w:val="top"/>
          </w:tcPr>
          <w:p w14:paraId="6A488A38">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7A56CC12">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668CF4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1017" w:type="dxa"/>
            <w:vMerge w:val="restart"/>
            <w:vAlign w:val="center"/>
          </w:tcPr>
          <w:p w14:paraId="7AE04AD8">
            <w:pPr>
              <w:keepNext w:val="0"/>
              <w:keepLines w:val="0"/>
              <w:widowControl/>
              <w:suppressLineNumbers w:val="0"/>
              <w:kinsoku w:val="0"/>
              <w:autoSpaceDE w:val="0"/>
              <w:autoSpaceDN w:val="0"/>
              <w:adjustRightInd w:val="0"/>
              <w:snapToGrid w:val="0"/>
              <w:spacing w:before="253" w:beforeAutospacing="0" w:after="0" w:afterAutospacing="0" w:line="240" w:lineRule="auto"/>
              <w:ind w:left="140" w:right="0"/>
              <w:jc w:val="left"/>
              <w:textAlignment w:val="baseline"/>
              <w:rPr>
                <w:rFonts w:hint="eastAsia" w:ascii="仿宋" w:hAnsi="仿宋" w:eastAsia="仿宋" w:cs="仿宋"/>
                <w:b w:val="0"/>
                <w:bCs w:val="0"/>
                <w:color w:val="auto"/>
                <w:kern w:val="0"/>
                <w:sz w:val="21"/>
                <w:szCs w:val="21"/>
              </w:rPr>
            </w:pPr>
            <w:r>
              <w:rPr>
                <w:rFonts w:hint="eastAsia" w:ascii="仿宋" w:hAnsi="仿宋" w:eastAsia="仿宋" w:cs="仿宋"/>
                <w:b w:val="0"/>
                <w:bCs w:val="0"/>
                <w:snapToGrid w:val="0"/>
                <w:color w:val="auto"/>
                <w:spacing w:val="-7"/>
                <w:kern w:val="0"/>
                <w:sz w:val="21"/>
                <w:szCs w:val="21"/>
                <w:lang w:val="en-US" w:eastAsia="zh-CN" w:bidi="ar"/>
              </w:rPr>
              <w:t>团队合作</w:t>
            </w:r>
          </w:p>
          <w:p w14:paraId="44913231">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10分</w:t>
            </w:r>
          </w:p>
        </w:tc>
        <w:tc>
          <w:tcPr>
            <w:tcW w:w="6457" w:type="dxa"/>
            <w:shd w:val="clear" w:color="auto" w:fill="auto"/>
            <w:vAlign w:val="center"/>
          </w:tcPr>
          <w:p w14:paraId="5B25968B">
            <w:pPr>
              <w:pStyle w:val="5"/>
              <w:keepNext w:val="0"/>
              <w:keepLines w:val="0"/>
              <w:widowControl/>
              <w:suppressLineNumbers w:val="0"/>
              <w:kinsoku w:val="0"/>
              <w:autoSpaceDE w:val="0"/>
              <w:autoSpaceDN w:val="0"/>
              <w:adjustRightInd w:val="0"/>
              <w:snapToGrid w:val="0"/>
              <w:spacing w:before="70" w:beforeAutospacing="0" w:after="0" w:afterAutospacing="0" w:line="240" w:lineRule="auto"/>
              <w:ind w:left="116" w:leftChars="0" w:right="105" w:rightChars="0" w:firstLine="13" w:firstLine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1"/>
                <w:kern w:val="0"/>
                <w:sz w:val="21"/>
                <w:szCs w:val="21"/>
                <w:lang w:val="en-US" w:eastAsia="zh-CN" w:bidi="ar"/>
              </w:rPr>
              <w:t>团队成员能够准确理解共同目标和任务，清楚自己的角</w:t>
            </w:r>
            <w:r>
              <w:rPr>
                <w:rFonts w:hint="eastAsia" w:ascii="仿宋" w:hAnsi="仿宋" w:eastAsia="仿宋" w:cs="仿宋"/>
                <w:b w:val="0"/>
                <w:bCs w:val="0"/>
                <w:snapToGrid/>
                <w:color w:val="auto"/>
                <w:spacing w:val="-2"/>
                <w:kern w:val="0"/>
                <w:sz w:val="21"/>
                <w:szCs w:val="21"/>
                <w:lang w:val="en-US" w:eastAsia="zh-CN" w:bidi="ar"/>
              </w:rPr>
              <w:t>色定位和</w:t>
            </w:r>
            <w:r>
              <w:rPr>
                <w:rFonts w:hint="eastAsia" w:ascii="仿宋" w:hAnsi="仿宋" w:eastAsia="仿宋" w:cs="仿宋"/>
                <w:b w:val="0"/>
                <w:bCs w:val="0"/>
                <w:snapToGrid/>
                <w:color w:val="auto"/>
                <w:spacing w:val="-1"/>
                <w:kern w:val="0"/>
                <w:sz w:val="21"/>
                <w:szCs w:val="21"/>
                <w:lang w:val="en-US" w:eastAsia="zh-CN" w:bidi="ar"/>
              </w:rPr>
              <w:t>职责，团队成员相互尊重、信任和支持，拥有良好的团队氛围（5分）</w:t>
            </w:r>
          </w:p>
        </w:tc>
        <w:tc>
          <w:tcPr>
            <w:tcW w:w="1069" w:type="dxa"/>
            <w:vAlign w:val="top"/>
          </w:tcPr>
          <w:p w14:paraId="5863C457">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2D6ACFDA">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5DAAF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1017" w:type="dxa"/>
            <w:vMerge w:val="continue"/>
            <w:vAlign w:val="center"/>
          </w:tcPr>
          <w:p w14:paraId="0532AB3F">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p>
        </w:tc>
        <w:tc>
          <w:tcPr>
            <w:tcW w:w="6457" w:type="dxa"/>
            <w:shd w:val="clear" w:color="auto" w:fill="auto"/>
            <w:vAlign w:val="center"/>
          </w:tcPr>
          <w:p w14:paraId="377D68B2">
            <w:pPr>
              <w:pStyle w:val="5"/>
              <w:keepNext w:val="0"/>
              <w:keepLines w:val="0"/>
              <w:widowControl/>
              <w:suppressLineNumbers w:val="0"/>
              <w:kinsoku w:val="0"/>
              <w:autoSpaceDE w:val="0"/>
              <w:autoSpaceDN w:val="0"/>
              <w:adjustRightInd w:val="0"/>
              <w:snapToGrid w:val="0"/>
              <w:spacing w:before="72" w:beforeAutospacing="0" w:after="0" w:afterAutospacing="0" w:line="240" w:lineRule="auto"/>
              <w:ind w:left="129" w:leftChars="0" w:right="105" w:right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1"/>
                <w:kern w:val="0"/>
                <w:sz w:val="21"/>
                <w:szCs w:val="21"/>
                <w:lang w:val="en-US" w:eastAsia="zh-CN" w:bidi="ar"/>
              </w:rPr>
              <w:t>团队成员在竞赛中能够有效沟通、紧密协作，能够相互</w:t>
            </w:r>
            <w:r>
              <w:rPr>
                <w:rFonts w:hint="eastAsia" w:ascii="仿宋" w:hAnsi="仿宋" w:eastAsia="仿宋" w:cs="仿宋"/>
                <w:b w:val="0"/>
                <w:bCs w:val="0"/>
                <w:snapToGrid/>
                <w:color w:val="auto"/>
                <w:spacing w:val="-2"/>
                <w:kern w:val="0"/>
                <w:sz w:val="21"/>
                <w:szCs w:val="21"/>
                <w:lang w:val="en-US" w:eastAsia="zh-CN" w:bidi="ar"/>
              </w:rPr>
              <w:t>补台，共</w:t>
            </w:r>
            <w:r>
              <w:rPr>
                <w:rFonts w:hint="eastAsia" w:ascii="仿宋" w:hAnsi="仿宋" w:eastAsia="仿宋" w:cs="仿宋"/>
                <w:b w:val="0"/>
                <w:bCs w:val="0"/>
                <w:snapToGrid/>
                <w:color w:val="auto"/>
                <w:spacing w:val="-5"/>
                <w:kern w:val="0"/>
                <w:sz w:val="21"/>
                <w:szCs w:val="21"/>
                <w:lang w:val="en-US" w:eastAsia="zh-CN" w:bidi="ar"/>
              </w:rPr>
              <w:t>同应对突发情况</w:t>
            </w:r>
            <w:r>
              <w:rPr>
                <w:rFonts w:hint="eastAsia" w:ascii="仿宋" w:hAnsi="仿宋" w:eastAsia="仿宋" w:cs="仿宋"/>
                <w:b w:val="0"/>
                <w:bCs w:val="0"/>
                <w:snapToGrid/>
                <w:color w:val="auto"/>
                <w:spacing w:val="-1"/>
                <w:kern w:val="0"/>
                <w:sz w:val="21"/>
                <w:szCs w:val="21"/>
                <w:lang w:val="en-US" w:eastAsia="zh-CN" w:bidi="ar"/>
              </w:rPr>
              <w:t>（5分）</w:t>
            </w:r>
          </w:p>
        </w:tc>
        <w:tc>
          <w:tcPr>
            <w:tcW w:w="1069" w:type="dxa"/>
            <w:vAlign w:val="top"/>
          </w:tcPr>
          <w:p w14:paraId="5D6C3476">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7B37293D">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7574E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jc w:val="center"/>
        </w:trPr>
        <w:tc>
          <w:tcPr>
            <w:tcW w:w="1017" w:type="dxa"/>
            <w:vMerge w:val="restart"/>
            <w:vAlign w:val="center"/>
          </w:tcPr>
          <w:p w14:paraId="371239C5">
            <w:pPr>
              <w:keepNext w:val="0"/>
              <w:keepLines w:val="0"/>
              <w:widowControl/>
              <w:suppressLineNumbers w:val="0"/>
              <w:kinsoku w:val="0"/>
              <w:autoSpaceDE w:val="0"/>
              <w:autoSpaceDN w:val="0"/>
              <w:adjustRightInd w:val="0"/>
              <w:snapToGrid w:val="0"/>
              <w:spacing w:before="72" w:beforeAutospacing="0" w:after="0" w:afterAutospacing="0" w:line="240" w:lineRule="auto"/>
              <w:ind w:left="123" w:right="0"/>
              <w:jc w:val="left"/>
              <w:textAlignment w:val="baseline"/>
              <w:rPr>
                <w:rFonts w:hint="eastAsia" w:ascii="仿宋" w:hAnsi="仿宋" w:eastAsia="仿宋" w:cs="仿宋"/>
                <w:b w:val="0"/>
                <w:bCs w:val="0"/>
                <w:color w:val="auto"/>
                <w:kern w:val="0"/>
                <w:sz w:val="21"/>
                <w:szCs w:val="21"/>
              </w:rPr>
            </w:pPr>
            <w:r>
              <w:rPr>
                <w:rFonts w:hint="eastAsia" w:ascii="仿宋" w:hAnsi="仿宋" w:eastAsia="仿宋" w:cs="仿宋"/>
                <w:b w:val="0"/>
                <w:bCs w:val="0"/>
                <w:snapToGrid w:val="0"/>
                <w:color w:val="auto"/>
                <w:spacing w:val="-4"/>
                <w:kern w:val="0"/>
                <w:sz w:val="21"/>
                <w:szCs w:val="21"/>
                <w:lang w:val="en-US" w:eastAsia="zh-CN" w:bidi="ar"/>
              </w:rPr>
              <w:t>创新创意</w:t>
            </w:r>
          </w:p>
          <w:p w14:paraId="3ECE22F8">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15分</w:t>
            </w:r>
          </w:p>
        </w:tc>
        <w:tc>
          <w:tcPr>
            <w:tcW w:w="6457" w:type="dxa"/>
            <w:shd w:val="clear" w:color="auto" w:fill="auto"/>
            <w:vAlign w:val="center"/>
          </w:tcPr>
          <w:p w14:paraId="1918547D">
            <w:pPr>
              <w:pStyle w:val="5"/>
              <w:keepNext w:val="0"/>
              <w:keepLines w:val="0"/>
              <w:widowControl/>
              <w:suppressLineNumbers w:val="0"/>
              <w:kinsoku w:val="0"/>
              <w:autoSpaceDE w:val="0"/>
              <w:autoSpaceDN w:val="0"/>
              <w:adjustRightInd w:val="0"/>
              <w:snapToGrid w:val="0"/>
              <w:spacing w:before="113" w:beforeAutospacing="0" w:after="0" w:afterAutospacing="0" w:line="240" w:lineRule="auto"/>
              <w:ind w:left="102" w:leftChars="0" w:right="0" w:right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kern w:val="0"/>
                <w:sz w:val="21"/>
                <w:szCs w:val="21"/>
                <w:lang w:val="en-US" w:eastAsia="zh-CN" w:bidi="ar"/>
              </w:rPr>
              <w:t>体现原始创意、创新和团队成员创新精神、创</w:t>
            </w:r>
            <w:r>
              <w:rPr>
                <w:rFonts w:hint="eastAsia" w:ascii="仿宋" w:hAnsi="仿宋" w:eastAsia="仿宋" w:cs="仿宋"/>
                <w:b w:val="0"/>
                <w:bCs w:val="0"/>
                <w:snapToGrid/>
                <w:color w:val="auto"/>
                <w:spacing w:val="-1"/>
                <w:kern w:val="0"/>
                <w:sz w:val="21"/>
                <w:szCs w:val="21"/>
                <w:lang w:val="en-US" w:eastAsia="zh-CN" w:bidi="ar"/>
              </w:rPr>
              <w:t>新能力（7分）</w:t>
            </w:r>
          </w:p>
        </w:tc>
        <w:tc>
          <w:tcPr>
            <w:tcW w:w="1069" w:type="dxa"/>
            <w:vAlign w:val="top"/>
          </w:tcPr>
          <w:p w14:paraId="56C0A230">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672B76D0">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36318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7" w:hRule="atLeast"/>
          <w:jc w:val="center"/>
        </w:trPr>
        <w:tc>
          <w:tcPr>
            <w:tcW w:w="1017" w:type="dxa"/>
            <w:vMerge w:val="continue"/>
            <w:vAlign w:val="center"/>
          </w:tcPr>
          <w:p w14:paraId="2EC591CD">
            <w:pPr>
              <w:pStyle w:val="10"/>
              <w:keepNext w:val="0"/>
              <w:keepLines w:val="0"/>
              <w:pageBreakBefore w:val="0"/>
              <w:wordWrap/>
              <w:overflowPunct/>
              <w:topLinePunct w:val="0"/>
              <w:bidi w:val="0"/>
              <w:spacing w:line="240" w:lineRule="auto"/>
              <w:ind w:left="0" w:right="0" w:rightChars="0" w:hanging="36"/>
              <w:jc w:val="center"/>
              <w:rPr>
                <w:rFonts w:hint="eastAsia" w:ascii="仿宋" w:hAnsi="仿宋" w:eastAsia="仿宋" w:cs="仿宋"/>
                <w:b w:val="0"/>
                <w:bCs w:val="0"/>
                <w:color w:val="auto"/>
                <w:sz w:val="21"/>
                <w:szCs w:val="21"/>
                <w:lang w:val="en-US" w:eastAsia="zh-CN"/>
              </w:rPr>
            </w:pPr>
          </w:p>
        </w:tc>
        <w:tc>
          <w:tcPr>
            <w:tcW w:w="6457" w:type="dxa"/>
            <w:shd w:val="clear" w:color="auto" w:fill="auto"/>
            <w:vAlign w:val="center"/>
          </w:tcPr>
          <w:p w14:paraId="05E3BC87">
            <w:pPr>
              <w:pStyle w:val="5"/>
              <w:keepNext w:val="0"/>
              <w:keepLines w:val="0"/>
              <w:widowControl/>
              <w:suppressLineNumbers w:val="0"/>
              <w:kinsoku w:val="0"/>
              <w:autoSpaceDE w:val="0"/>
              <w:autoSpaceDN w:val="0"/>
              <w:adjustRightInd w:val="0"/>
              <w:snapToGrid w:val="0"/>
              <w:spacing w:before="72" w:beforeAutospacing="0" w:after="0" w:afterAutospacing="0" w:line="240" w:lineRule="auto"/>
              <w:ind w:left="129" w:leftChars="0" w:right="105" w:rightChars="0"/>
              <w:jc w:val="both"/>
              <w:textAlignment w:val="baseline"/>
              <w:rPr>
                <w:rFonts w:hint="eastAsia" w:ascii="仿宋" w:hAnsi="仿宋" w:eastAsia="仿宋" w:cs="仿宋"/>
                <w:b w:val="0"/>
                <w:bCs w:val="0"/>
                <w:snapToGrid w:val="0"/>
                <w:color w:val="auto"/>
                <w:kern w:val="0"/>
                <w:sz w:val="21"/>
                <w:szCs w:val="21"/>
                <w:lang w:val="en-US" w:eastAsia="en-US" w:bidi="ar-SA"/>
              </w:rPr>
            </w:pPr>
            <w:r>
              <w:rPr>
                <w:rFonts w:hint="eastAsia" w:ascii="仿宋" w:hAnsi="仿宋" w:eastAsia="仿宋" w:cs="仿宋"/>
                <w:b w:val="0"/>
                <w:bCs w:val="0"/>
                <w:snapToGrid/>
                <w:color w:val="auto"/>
                <w:spacing w:val="-1"/>
                <w:kern w:val="0"/>
                <w:sz w:val="21"/>
                <w:szCs w:val="21"/>
                <w:lang w:val="en-US" w:eastAsia="zh-CN" w:bidi="ar"/>
              </w:rPr>
              <w:t>在要素整合、新技术应用、工艺流程改进、服务模式优化等方面具有原创性，侧重加工工艺创新、实用技术创新、产品（技术）数字化改良、应用性优化、民生类创意等（8分）</w:t>
            </w:r>
          </w:p>
        </w:tc>
        <w:tc>
          <w:tcPr>
            <w:tcW w:w="1069" w:type="dxa"/>
            <w:vAlign w:val="top"/>
          </w:tcPr>
          <w:p w14:paraId="6F8C7509">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3AF3C6D5">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r w14:paraId="6F9116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jc w:val="center"/>
        </w:trPr>
        <w:tc>
          <w:tcPr>
            <w:tcW w:w="7474" w:type="dxa"/>
            <w:gridSpan w:val="2"/>
            <w:vAlign w:val="center"/>
          </w:tcPr>
          <w:p w14:paraId="5D40707E">
            <w:pPr>
              <w:pStyle w:val="5"/>
              <w:keepNext w:val="0"/>
              <w:keepLines w:val="0"/>
              <w:widowControl/>
              <w:suppressLineNumbers w:val="0"/>
              <w:kinsoku w:val="0"/>
              <w:autoSpaceDE w:val="0"/>
              <w:autoSpaceDN w:val="0"/>
              <w:adjustRightInd w:val="0"/>
              <w:snapToGrid w:val="0"/>
              <w:spacing w:before="72" w:beforeAutospacing="0" w:after="0" w:afterAutospacing="0" w:line="240" w:lineRule="auto"/>
              <w:ind w:left="129" w:leftChars="0" w:right="105" w:rightChars="0"/>
              <w:jc w:val="center"/>
              <w:textAlignment w:val="baseline"/>
              <w:rPr>
                <w:rFonts w:hint="default" w:ascii="仿宋" w:hAnsi="仿宋" w:eastAsia="仿宋" w:cs="仿宋"/>
                <w:b w:val="0"/>
                <w:bCs w:val="0"/>
                <w:snapToGrid/>
                <w:color w:val="auto"/>
                <w:spacing w:val="-1"/>
                <w:kern w:val="0"/>
                <w:sz w:val="21"/>
                <w:szCs w:val="21"/>
                <w:lang w:val="en-US" w:eastAsia="zh-CN" w:bidi="ar"/>
              </w:rPr>
            </w:pPr>
            <w:r>
              <w:rPr>
                <w:rFonts w:hint="eastAsia" w:ascii="仿宋" w:hAnsi="仿宋" w:eastAsia="仿宋" w:cs="仿宋"/>
                <w:b w:val="0"/>
                <w:bCs w:val="0"/>
                <w:snapToGrid/>
                <w:color w:val="auto"/>
                <w:spacing w:val="-1"/>
                <w:kern w:val="0"/>
                <w:sz w:val="21"/>
                <w:szCs w:val="21"/>
                <w:lang w:val="en-US" w:eastAsia="zh-CN" w:bidi="ar"/>
              </w:rPr>
              <w:t>合计</w:t>
            </w:r>
          </w:p>
        </w:tc>
        <w:tc>
          <w:tcPr>
            <w:tcW w:w="1069" w:type="dxa"/>
            <w:vAlign w:val="top"/>
          </w:tcPr>
          <w:p w14:paraId="44D51910">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c>
          <w:tcPr>
            <w:tcW w:w="1069" w:type="dxa"/>
            <w:vAlign w:val="top"/>
          </w:tcPr>
          <w:p w14:paraId="4F4A4F7C">
            <w:pPr>
              <w:keepNext w:val="0"/>
              <w:keepLines w:val="0"/>
              <w:pageBreakBefore w:val="0"/>
              <w:wordWrap/>
              <w:overflowPunct/>
              <w:topLinePunct w:val="0"/>
              <w:bidi w:val="0"/>
              <w:spacing w:line="240" w:lineRule="auto"/>
              <w:ind w:left="0" w:right="0" w:rightChars="0"/>
              <w:rPr>
                <w:rFonts w:hint="eastAsia" w:ascii="仿宋" w:hAnsi="仿宋" w:eastAsia="仿宋" w:cs="仿宋"/>
                <w:b w:val="0"/>
                <w:bCs w:val="0"/>
                <w:color w:val="FF0000"/>
                <w:sz w:val="21"/>
                <w:szCs w:val="21"/>
              </w:rPr>
            </w:pPr>
          </w:p>
        </w:tc>
      </w:tr>
    </w:tbl>
    <w:p w14:paraId="0179EB7B">
      <w:pPr>
        <w:rPr>
          <w:rFonts w:hint="eastAsia" w:cs="仿宋"/>
          <w:b/>
          <w:bCs/>
          <w:spacing w:val="-2"/>
          <w:sz w:val="28"/>
          <w:szCs w:val="28"/>
          <w:lang w:eastAsia="zh-CN"/>
        </w:rPr>
      </w:pPr>
    </w:p>
    <w:p w14:paraId="0272EEC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ascii="仿宋" w:hAnsi="仿宋" w:eastAsia="仿宋" w:cs="仿宋"/>
          <w:b w:val="0"/>
          <w:bCs w:val="0"/>
          <w:sz w:val="24"/>
          <w:szCs w:val="24"/>
        </w:rPr>
      </w:pPr>
      <w:r>
        <w:rPr>
          <w:rFonts w:hint="eastAsia" w:cs="仿宋"/>
          <w:b/>
          <w:bCs/>
          <w:spacing w:val="-2"/>
          <w:sz w:val="28"/>
          <w:szCs w:val="28"/>
          <w:lang w:eastAsia="zh-CN"/>
        </w:rPr>
        <w:t>（三）评分方法</w:t>
      </w:r>
    </w:p>
    <w:p w14:paraId="4FF0F14B">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val="0"/>
          <w:bCs w:val="0"/>
          <w:sz w:val="21"/>
          <w:szCs w:val="21"/>
        </w:rPr>
      </w:pPr>
      <w:r>
        <w:rPr>
          <w:rFonts w:hint="eastAsia" w:ascii="仿宋" w:hAnsi="仿宋" w:eastAsia="仿宋" w:cs="仿宋"/>
          <w:b/>
          <w:bCs/>
          <w:snapToGrid w:val="0"/>
          <w:color w:val="000000"/>
          <w:spacing w:val="-2"/>
          <w:kern w:val="0"/>
          <w:sz w:val="21"/>
          <w:szCs w:val="21"/>
          <w:lang w:val="en-US" w:eastAsia="zh-CN" w:bidi="ar-SA"/>
        </w:rPr>
        <w:t>表14  各项目评分方法</w:t>
      </w:r>
    </w:p>
    <w:p w14:paraId="6506ABCD">
      <w:pPr>
        <w:spacing w:line="240" w:lineRule="auto"/>
        <w:rPr>
          <w:rFonts w:hint="eastAsia" w:ascii="仿宋" w:hAnsi="仿宋" w:eastAsia="仿宋" w:cs="仿宋"/>
          <w:b w:val="0"/>
          <w:bCs w:val="0"/>
          <w:sz w:val="21"/>
          <w:szCs w:val="21"/>
        </w:rPr>
      </w:pPr>
    </w:p>
    <w:tbl>
      <w:tblPr>
        <w:tblStyle w:val="9"/>
        <w:tblW w:w="6068" w:type="dxa"/>
        <w:tblInd w:w="158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36"/>
        <w:gridCol w:w="3232"/>
      </w:tblGrid>
      <w:tr w14:paraId="6D18E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2836" w:type="dxa"/>
            <w:vAlign w:val="top"/>
          </w:tcPr>
          <w:p w14:paraId="2320B8DC">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项目</w:t>
            </w:r>
          </w:p>
        </w:tc>
        <w:tc>
          <w:tcPr>
            <w:tcW w:w="3232" w:type="dxa"/>
            <w:vAlign w:val="top"/>
          </w:tcPr>
          <w:p w14:paraId="4BB184CA">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评分方法</w:t>
            </w:r>
          </w:p>
        </w:tc>
      </w:tr>
      <w:tr w14:paraId="095E6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2836" w:type="dxa"/>
            <w:vAlign w:val="top"/>
          </w:tcPr>
          <w:p w14:paraId="07493279">
            <w:pPr>
              <w:pStyle w:val="10"/>
              <w:spacing w:before="137" w:line="240" w:lineRule="auto"/>
              <w:ind w:left="812"/>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中药性状鉴别</w:t>
            </w:r>
          </w:p>
        </w:tc>
        <w:tc>
          <w:tcPr>
            <w:tcW w:w="3232" w:type="dxa"/>
            <w:vAlign w:val="top"/>
          </w:tcPr>
          <w:p w14:paraId="77DF795B">
            <w:pPr>
              <w:pStyle w:val="10"/>
              <w:spacing w:before="138" w:line="240" w:lineRule="auto"/>
              <w:ind w:left="1206"/>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结果评分</w:t>
            </w:r>
          </w:p>
        </w:tc>
      </w:tr>
      <w:tr w14:paraId="0CE3B0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2836" w:type="dxa"/>
            <w:vAlign w:val="top"/>
          </w:tcPr>
          <w:p w14:paraId="431D780F">
            <w:pPr>
              <w:pStyle w:val="10"/>
              <w:spacing w:before="138" w:line="240" w:lineRule="auto"/>
              <w:ind w:left="812"/>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中药显微鉴别</w:t>
            </w:r>
          </w:p>
        </w:tc>
        <w:tc>
          <w:tcPr>
            <w:tcW w:w="3232" w:type="dxa"/>
            <w:vAlign w:val="top"/>
          </w:tcPr>
          <w:p w14:paraId="2B293372">
            <w:pPr>
              <w:pStyle w:val="10"/>
              <w:spacing w:before="139" w:line="240" w:lineRule="auto"/>
              <w:ind w:left="1206"/>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结果评分</w:t>
            </w:r>
          </w:p>
        </w:tc>
      </w:tr>
      <w:tr w14:paraId="42843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2836" w:type="dxa"/>
            <w:vAlign w:val="top"/>
          </w:tcPr>
          <w:p w14:paraId="555DDDA1">
            <w:pPr>
              <w:pStyle w:val="10"/>
              <w:spacing w:before="140" w:line="240" w:lineRule="auto"/>
              <w:ind w:left="803"/>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审方理论考试</w:t>
            </w:r>
          </w:p>
        </w:tc>
        <w:tc>
          <w:tcPr>
            <w:tcW w:w="3232" w:type="dxa"/>
            <w:vAlign w:val="top"/>
          </w:tcPr>
          <w:p w14:paraId="74FA38DF">
            <w:pPr>
              <w:pStyle w:val="10"/>
              <w:spacing w:before="140" w:line="240" w:lineRule="auto"/>
              <w:ind w:left="1201"/>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结果评分</w:t>
            </w:r>
          </w:p>
        </w:tc>
      </w:tr>
      <w:tr w14:paraId="0D0DC4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trPr>
        <w:tc>
          <w:tcPr>
            <w:tcW w:w="2836" w:type="dxa"/>
            <w:vAlign w:val="top"/>
          </w:tcPr>
          <w:p w14:paraId="0820B43B">
            <w:pPr>
              <w:pStyle w:val="10"/>
              <w:spacing w:before="142" w:line="240" w:lineRule="auto"/>
              <w:ind w:left="812"/>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中药调剂操作</w:t>
            </w:r>
          </w:p>
        </w:tc>
        <w:tc>
          <w:tcPr>
            <w:tcW w:w="3232" w:type="dxa"/>
            <w:vAlign w:val="top"/>
          </w:tcPr>
          <w:p w14:paraId="337D882F">
            <w:pPr>
              <w:pStyle w:val="10"/>
              <w:spacing w:before="141" w:line="240" w:lineRule="auto"/>
              <w:ind w:left="677"/>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过程评分及结果评分</w:t>
            </w:r>
          </w:p>
        </w:tc>
      </w:tr>
      <w:tr w14:paraId="665684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6" w:type="dxa"/>
            <w:vAlign w:val="top"/>
          </w:tcPr>
          <w:p w14:paraId="3BA83453">
            <w:pPr>
              <w:pStyle w:val="10"/>
              <w:spacing w:before="141" w:line="240" w:lineRule="auto"/>
              <w:ind w:left="812"/>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中药炮制操作</w:t>
            </w:r>
          </w:p>
        </w:tc>
        <w:tc>
          <w:tcPr>
            <w:tcW w:w="3232" w:type="dxa"/>
            <w:vAlign w:val="top"/>
          </w:tcPr>
          <w:p w14:paraId="110C3B57">
            <w:pPr>
              <w:pStyle w:val="10"/>
              <w:spacing w:before="142" w:line="240" w:lineRule="auto"/>
              <w:ind w:left="677"/>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过程评分及结果评分</w:t>
            </w:r>
          </w:p>
        </w:tc>
      </w:tr>
      <w:tr w14:paraId="36C0C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2836" w:type="dxa"/>
            <w:vAlign w:val="top"/>
          </w:tcPr>
          <w:p w14:paraId="49BBC42E">
            <w:pPr>
              <w:pStyle w:val="10"/>
              <w:spacing w:before="141" w:line="240" w:lineRule="auto"/>
              <w:jc w:val="center"/>
              <w:rPr>
                <w:rFonts w:hint="eastAsia" w:ascii="仿宋" w:hAnsi="仿宋" w:eastAsia="仿宋" w:cs="仿宋"/>
                <w:b w:val="0"/>
                <w:bCs w:val="0"/>
                <w:color w:val="auto"/>
                <w:spacing w:val="4"/>
                <w:sz w:val="21"/>
                <w:szCs w:val="21"/>
              </w:rPr>
            </w:pPr>
            <w:r>
              <w:rPr>
                <w:rFonts w:hint="eastAsia" w:ascii="仿宋" w:hAnsi="仿宋" w:eastAsia="仿宋" w:cs="仿宋"/>
                <w:b w:val="0"/>
                <w:bCs w:val="0"/>
                <w:color w:val="auto"/>
                <w:spacing w:val="7"/>
                <w:sz w:val="21"/>
                <w:szCs w:val="21"/>
                <w:lang w:val="en-US" w:eastAsia="zh-CN"/>
              </w:rPr>
              <w:t>赛项要点展示</w:t>
            </w:r>
          </w:p>
        </w:tc>
        <w:tc>
          <w:tcPr>
            <w:tcW w:w="3232" w:type="dxa"/>
            <w:vAlign w:val="top"/>
          </w:tcPr>
          <w:p w14:paraId="0601B19B">
            <w:pPr>
              <w:pStyle w:val="10"/>
              <w:spacing w:before="142" w:line="240" w:lineRule="auto"/>
              <w:jc w:val="center"/>
              <w:rPr>
                <w:rFonts w:hint="eastAsia" w:ascii="仿宋" w:hAnsi="仿宋" w:eastAsia="仿宋" w:cs="仿宋"/>
                <w:b w:val="0"/>
                <w:bCs w:val="0"/>
                <w:color w:val="auto"/>
                <w:spacing w:val="8"/>
                <w:sz w:val="21"/>
                <w:szCs w:val="21"/>
              </w:rPr>
            </w:pPr>
            <w:r>
              <w:rPr>
                <w:rFonts w:hint="eastAsia" w:ascii="仿宋" w:hAnsi="仿宋" w:eastAsia="仿宋" w:cs="仿宋"/>
                <w:b w:val="0"/>
                <w:bCs w:val="0"/>
                <w:color w:val="auto"/>
                <w:spacing w:val="8"/>
                <w:sz w:val="21"/>
                <w:szCs w:val="21"/>
              </w:rPr>
              <w:t>过程评分</w:t>
            </w:r>
          </w:p>
        </w:tc>
      </w:tr>
    </w:tbl>
    <w:p w14:paraId="18A7507C">
      <w:pPr>
        <w:spacing w:line="360" w:lineRule="auto"/>
        <w:rPr>
          <w:rFonts w:hint="eastAsia" w:ascii="仿宋" w:hAnsi="仿宋" w:eastAsia="仿宋" w:cs="仿宋"/>
          <w:b w:val="0"/>
          <w:bCs w:val="0"/>
          <w:sz w:val="24"/>
          <w:szCs w:val="24"/>
        </w:rPr>
      </w:pPr>
    </w:p>
    <w:p w14:paraId="55FC29D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（四）评分方式</w:t>
      </w:r>
    </w:p>
    <w:p w14:paraId="48325CA0">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52" w:firstLineChars="200"/>
        <w:textAlignment w:val="baseline"/>
        <w:outlineLvl w:val="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pacing w:val="-2"/>
          <w:sz w:val="28"/>
          <w:szCs w:val="28"/>
          <w14:textFill>
            <w14:solidFill>
              <w14:schemeClr w14:val="tx1"/>
            </w14:solidFill>
          </w14:textFill>
        </w:rPr>
        <w:t>按照评分标准进行参赛</w:t>
      </w:r>
      <w:r>
        <w:rPr>
          <w:rFonts w:hint="eastAsia" w:ascii="仿宋" w:hAnsi="仿宋" w:eastAsia="仿宋" w:cs="仿宋"/>
          <w:b w:val="0"/>
          <w:bCs w:val="0"/>
          <w:color w:val="000000" w:themeColor="text1"/>
          <w:spacing w:val="-2"/>
          <w:sz w:val="28"/>
          <w:szCs w:val="28"/>
          <w:lang w:val="en-US" w:eastAsia="zh-CN"/>
          <w14:textFill>
            <w14:solidFill>
              <w14:schemeClr w14:val="tx1"/>
            </w14:solidFill>
          </w14:textFill>
        </w:rPr>
        <w:t>团队</w:t>
      </w:r>
      <w:r>
        <w:rPr>
          <w:rFonts w:hint="eastAsia" w:ascii="仿宋" w:hAnsi="仿宋" w:eastAsia="仿宋" w:cs="仿宋"/>
          <w:b w:val="0"/>
          <w:bCs w:val="0"/>
          <w:color w:val="000000" w:themeColor="text1"/>
          <w:spacing w:val="-2"/>
          <w:sz w:val="28"/>
          <w:szCs w:val="28"/>
          <w14:textFill>
            <w14:solidFill>
              <w14:schemeClr w14:val="tx1"/>
            </w14:solidFill>
          </w14:textFill>
        </w:rPr>
        <w:t>成绩评定（百分制）。其中，中药性状鉴别、中药显微鉴别由裁判按评分标准打分（保留小数点后</w:t>
      </w:r>
      <w:r>
        <w:rPr>
          <w:rFonts w:hint="eastAsia" w:cs="仿宋"/>
          <w:b w:val="0"/>
          <w:bCs w:val="0"/>
          <w:color w:val="000000" w:themeColor="text1"/>
          <w:spacing w:val="-2"/>
          <w:sz w:val="28"/>
          <w:szCs w:val="28"/>
          <w:lang w:val="en-US" w:eastAsia="zh-CN"/>
          <w14:textFill>
            <w14:solidFill>
              <w14:schemeClr w14:val="tx1"/>
            </w14:solidFill>
          </w14:textFill>
        </w:rPr>
        <w:t>两</w:t>
      </w:r>
      <w:r>
        <w:rPr>
          <w:rFonts w:hint="eastAsia" w:ascii="仿宋" w:hAnsi="仿宋" w:eastAsia="仿宋" w:cs="仿宋"/>
          <w:b w:val="0"/>
          <w:bCs w:val="0"/>
          <w:color w:val="000000" w:themeColor="text1"/>
          <w:spacing w:val="-3"/>
          <w:sz w:val="28"/>
          <w:szCs w:val="28"/>
          <w14:textFill>
            <w14:solidFill>
              <w14:schemeClr w14:val="tx1"/>
            </w14:solidFill>
          </w14:textFill>
        </w:rPr>
        <w:t>位</w:t>
      </w:r>
      <w:r>
        <w:rPr>
          <w:rFonts w:hint="eastAsia" w:ascii="仿宋" w:hAnsi="仿宋" w:eastAsia="仿宋" w:cs="仿宋"/>
          <w:b w:val="0"/>
          <w:bCs w:val="0"/>
          <w:color w:val="000000" w:themeColor="text1"/>
          <w:spacing w:val="6"/>
          <w:sz w:val="28"/>
          <w:szCs w:val="28"/>
          <w14:textFill>
            <w14:solidFill>
              <w14:schemeClr w14:val="tx1"/>
            </w14:solidFill>
          </w14:textFill>
        </w:rPr>
        <w:t>）；</w:t>
      </w:r>
      <w:r>
        <w:rPr>
          <w:rFonts w:hint="eastAsia" w:ascii="仿宋" w:hAnsi="仿宋" w:eastAsia="仿宋" w:cs="仿宋"/>
          <w:b w:val="0"/>
          <w:bCs w:val="0"/>
          <w:color w:val="000000" w:themeColor="text1"/>
          <w:spacing w:val="-3"/>
          <w:sz w:val="28"/>
          <w:szCs w:val="28"/>
          <w14:textFill>
            <w14:solidFill>
              <w14:schemeClr w14:val="tx1"/>
            </w14:solidFill>
          </w14:textFill>
        </w:rPr>
        <w:t>中药调剂中的处方审查由</w:t>
      </w:r>
      <w:r>
        <w:rPr>
          <w:rFonts w:hint="eastAsia" w:ascii="仿宋" w:hAnsi="仿宋" w:eastAsia="仿宋" w:cs="仿宋"/>
          <w:b w:val="0"/>
          <w:bCs w:val="0"/>
          <w:color w:val="000000" w:themeColor="text1"/>
          <w:spacing w:val="-2"/>
          <w:sz w:val="28"/>
          <w:szCs w:val="28"/>
          <w14:textFill>
            <w14:solidFill>
              <w14:schemeClr w14:val="tx1"/>
            </w14:solidFill>
          </w14:textFill>
        </w:rPr>
        <w:t>裁判阅卷评分</w:t>
      </w:r>
      <w:r>
        <w:rPr>
          <w:rFonts w:hint="eastAsia" w:ascii="仿宋" w:hAnsi="仿宋" w:eastAsia="仿宋" w:cs="仿宋"/>
          <w:b w:val="0"/>
          <w:bCs w:val="0"/>
          <w:color w:val="000000" w:themeColor="text1"/>
          <w:spacing w:val="11"/>
          <w:sz w:val="28"/>
          <w:szCs w:val="28"/>
          <w14:textFill>
            <w14:solidFill>
              <w14:schemeClr w14:val="tx1"/>
            </w14:solidFill>
          </w14:textFill>
        </w:rPr>
        <w:t>；</w:t>
      </w:r>
      <w:r>
        <w:rPr>
          <w:rFonts w:hint="eastAsia" w:ascii="仿宋" w:hAnsi="仿宋" w:eastAsia="仿宋" w:cs="仿宋"/>
          <w:b w:val="0"/>
          <w:bCs w:val="0"/>
          <w:color w:val="000000" w:themeColor="text1"/>
          <w:spacing w:val="-3"/>
          <w:sz w:val="28"/>
          <w:szCs w:val="28"/>
          <w14:textFill>
            <w14:solidFill>
              <w14:schemeClr w14:val="tx1"/>
            </w14:solidFill>
          </w14:textFill>
        </w:rPr>
        <w:t>中药炮制、中药调剂操作按评分</w:t>
      </w:r>
      <w:r>
        <w:rPr>
          <w:rFonts w:hint="eastAsia" w:ascii="仿宋" w:hAnsi="仿宋" w:eastAsia="仿宋" w:cs="仿宋"/>
          <w:b w:val="0"/>
          <w:bCs w:val="0"/>
          <w:color w:val="000000" w:themeColor="text1"/>
          <w:spacing w:val="-2"/>
          <w:sz w:val="28"/>
          <w:szCs w:val="28"/>
          <w14:textFill>
            <w14:solidFill>
              <w14:schemeClr w14:val="tx1"/>
            </w14:solidFill>
          </w14:textFill>
        </w:rPr>
        <w:t>标准取多名裁判平均分数作为选手得分（保留小数点后两位）</w:t>
      </w:r>
      <w:r>
        <w:rPr>
          <w:rFonts w:hint="eastAsia" w:ascii="仿宋" w:hAnsi="仿宋" w:eastAsia="仿宋" w:cs="仿宋"/>
          <w:b w:val="0"/>
          <w:bCs w:val="0"/>
          <w:color w:val="000000" w:themeColor="text1"/>
          <w:spacing w:val="-2"/>
          <w:sz w:val="28"/>
          <w:szCs w:val="28"/>
          <w:lang w:eastAsia="zh-CN"/>
          <w14:textFill>
            <w14:solidFill>
              <w14:schemeClr w14:val="tx1"/>
            </w14:solidFill>
          </w14:textFill>
        </w:rPr>
        <w:t>；</w:t>
      </w:r>
      <w:r>
        <w:rPr>
          <w:rFonts w:hint="eastAsia" w:ascii="仿宋" w:hAnsi="仿宋" w:eastAsia="仿宋" w:cs="仿宋"/>
          <w:b w:val="0"/>
          <w:bCs w:val="0"/>
          <w:color w:val="000000" w:themeColor="text1"/>
          <w:spacing w:val="7"/>
          <w:sz w:val="28"/>
          <w:szCs w:val="28"/>
          <w:lang w:val="en-US" w:eastAsia="zh-CN"/>
          <w14:textFill>
            <w14:solidFill>
              <w14:schemeClr w14:val="tx1"/>
            </w14:solidFill>
          </w14:textFill>
        </w:rPr>
        <w:t>赛项要点展示</w:t>
      </w:r>
      <w:r>
        <w:rPr>
          <w:rFonts w:hint="eastAsia" w:ascii="仿宋" w:hAnsi="仿宋" w:eastAsia="仿宋" w:cs="仿宋"/>
          <w:b w:val="0"/>
          <w:bCs w:val="0"/>
          <w:color w:val="000000" w:themeColor="text1"/>
          <w:spacing w:val="-3"/>
          <w:sz w:val="28"/>
          <w:szCs w:val="28"/>
          <w14:textFill>
            <w14:solidFill>
              <w14:schemeClr w14:val="tx1"/>
            </w14:solidFill>
          </w14:textFill>
        </w:rPr>
        <w:t>按评分</w:t>
      </w:r>
      <w:r>
        <w:rPr>
          <w:rFonts w:hint="eastAsia" w:ascii="仿宋" w:hAnsi="仿宋" w:eastAsia="仿宋" w:cs="仿宋"/>
          <w:b w:val="0"/>
          <w:bCs w:val="0"/>
          <w:color w:val="000000" w:themeColor="text1"/>
          <w:spacing w:val="-2"/>
          <w:sz w:val="28"/>
          <w:szCs w:val="28"/>
          <w14:textFill>
            <w14:solidFill>
              <w14:schemeClr w14:val="tx1"/>
            </w14:solidFill>
          </w14:textFill>
        </w:rPr>
        <w:t>标准取多名裁判平均分数作为选手得分（保留小数点后两位）。各单项成绩分值与所占</w:t>
      </w:r>
      <w:r>
        <w:rPr>
          <w:rFonts w:hint="eastAsia" w:ascii="仿宋" w:hAnsi="仿宋" w:eastAsia="仿宋" w:cs="仿宋"/>
          <w:b w:val="0"/>
          <w:bCs w:val="0"/>
          <w:color w:val="000000" w:themeColor="text1"/>
          <w:spacing w:val="-4"/>
          <w:sz w:val="28"/>
          <w:szCs w:val="28"/>
          <w14:textFill>
            <w14:solidFill>
              <w14:schemeClr w14:val="tx1"/>
            </w14:solidFill>
          </w14:textFill>
        </w:rPr>
        <w:t>分值比的乘积之和，即为参赛</w:t>
      </w:r>
      <w:r>
        <w:rPr>
          <w:rFonts w:hint="eastAsia" w:ascii="仿宋" w:hAnsi="仿宋" w:eastAsia="仿宋" w:cs="仿宋"/>
          <w:b w:val="0"/>
          <w:bCs w:val="0"/>
          <w:color w:val="000000" w:themeColor="text1"/>
          <w:spacing w:val="-4"/>
          <w:sz w:val="28"/>
          <w:szCs w:val="28"/>
          <w:lang w:val="en-US" w:eastAsia="zh-CN"/>
          <w14:textFill>
            <w14:solidFill>
              <w14:schemeClr w14:val="tx1"/>
            </w14:solidFill>
          </w14:textFill>
        </w:rPr>
        <w:t>团队</w:t>
      </w:r>
      <w:r>
        <w:rPr>
          <w:rFonts w:hint="eastAsia" w:ascii="仿宋" w:hAnsi="仿宋" w:eastAsia="仿宋" w:cs="仿宋"/>
          <w:b w:val="0"/>
          <w:bCs w:val="0"/>
          <w:color w:val="000000" w:themeColor="text1"/>
          <w:spacing w:val="-4"/>
          <w:sz w:val="28"/>
          <w:szCs w:val="28"/>
          <w14:textFill>
            <w14:solidFill>
              <w14:schemeClr w14:val="tx1"/>
            </w14:solidFill>
          </w14:textFill>
        </w:rPr>
        <w:t>总成绩，见表1</w:t>
      </w:r>
      <w:r>
        <w:rPr>
          <w:rFonts w:hint="eastAsia" w:cs="仿宋"/>
          <w:b w:val="0"/>
          <w:bCs w:val="0"/>
          <w:color w:val="000000" w:themeColor="text1"/>
          <w:spacing w:val="-4"/>
          <w:sz w:val="28"/>
          <w:szCs w:val="28"/>
          <w:lang w:val="en-US" w:eastAsia="zh-CN"/>
          <w14:textFill>
            <w14:solidFill>
              <w14:schemeClr w14:val="tx1"/>
            </w14:solidFill>
          </w14:textFill>
        </w:rPr>
        <w:t>5</w:t>
      </w:r>
      <w:r>
        <w:rPr>
          <w:rFonts w:hint="eastAsia" w:ascii="仿宋" w:hAnsi="仿宋" w:eastAsia="仿宋" w:cs="仿宋"/>
          <w:b w:val="0"/>
          <w:bCs w:val="0"/>
          <w:color w:val="000000" w:themeColor="text1"/>
          <w:spacing w:val="-4"/>
          <w:sz w:val="28"/>
          <w:szCs w:val="28"/>
          <w14:textFill>
            <w14:solidFill>
              <w14:schemeClr w14:val="tx1"/>
            </w14:solidFill>
          </w14:textFill>
        </w:rPr>
        <w:t>。按总成绩由高到低排列</w:t>
      </w:r>
      <w:r>
        <w:rPr>
          <w:rFonts w:hint="eastAsia" w:ascii="仿宋" w:hAnsi="仿宋" w:eastAsia="仿宋" w:cs="仿宋"/>
          <w:b w:val="0"/>
          <w:bCs w:val="0"/>
          <w:color w:val="000000" w:themeColor="text1"/>
          <w:spacing w:val="-4"/>
          <w:sz w:val="28"/>
          <w:szCs w:val="28"/>
          <w:lang w:val="en-US" w:eastAsia="zh-CN"/>
          <w14:textFill>
            <w14:solidFill>
              <w14:schemeClr w14:val="tx1"/>
            </w14:solidFill>
          </w14:textFill>
        </w:rPr>
        <w:t>团队</w:t>
      </w:r>
      <w:r>
        <w:rPr>
          <w:rFonts w:hint="eastAsia" w:ascii="仿宋" w:hAnsi="仿宋" w:eastAsia="仿宋" w:cs="仿宋"/>
          <w:b w:val="0"/>
          <w:bCs w:val="0"/>
          <w:color w:val="000000" w:themeColor="text1"/>
          <w:spacing w:val="-4"/>
          <w:sz w:val="28"/>
          <w:szCs w:val="28"/>
          <w14:textFill>
            <w14:solidFill>
              <w14:schemeClr w14:val="tx1"/>
            </w14:solidFill>
          </w14:textFill>
        </w:rPr>
        <w:t>竞</w:t>
      </w:r>
      <w:r>
        <w:rPr>
          <w:rFonts w:hint="eastAsia" w:ascii="仿宋" w:hAnsi="仿宋" w:eastAsia="仿宋" w:cs="仿宋"/>
          <w:b w:val="0"/>
          <w:bCs w:val="0"/>
          <w:color w:val="000000" w:themeColor="text1"/>
          <w:spacing w:val="-2"/>
          <w:sz w:val="28"/>
          <w:szCs w:val="28"/>
          <w14:textFill>
            <w14:solidFill>
              <w14:schemeClr w14:val="tx1"/>
            </w14:solidFill>
          </w14:textFill>
        </w:rPr>
        <w:t>赛名次。</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color w:val="000000" w:themeColor="text1"/>
          <w:spacing w:val="-2"/>
          <w:sz w:val="28"/>
          <w:szCs w:val="28"/>
          <w14:textFill>
            <w14:solidFill>
              <w14:schemeClr w14:val="tx1"/>
            </w14:solidFill>
          </w14:textFill>
        </w:rPr>
        <w:t>成绩相同时，</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color w:val="000000" w:themeColor="text1"/>
          <w:spacing w:val="-2"/>
          <w:sz w:val="28"/>
          <w:szCs w:val="28"/>
          <w14:textFill>
            <w14:solidFill>
              <w14:schemeClr w14:val="tx1"/>
            </w14:solidFill>
          </w14:textFill>
        </w:rPr>
        <w:t>用时少者名次在前，见表</w:t>
      </w:r>
      <w:r>
        <w:rPr>
          <w:rFonts w:hint="eastAsia" w:cs="仿宋"/>
          <w:b w:val="0"/>
          <w:bCs w:val="0"/>
          <w:color w:val="000000" w:themeColor="text1"/>
          <w:spacing w:val="-2"/>
          <w:sz w:val="28"/>
          <w:szCs w:val="28"/>
          <w:lang w:val="en-US" w:eastAsia="zh-CN"/>
          <w14:textFill>
            <w14:solidFill>
              <w14:schemeClr w14:val="tx1"/>
            </w14:solidFill>
          </w14:textFill>
        </w:rPr>
        <w:t>16</w:t>
      </w:r>
      <w:r>
        <w:rPr>
          <w:rFonts w:hint="eastAsia" w:ascii="仿宋" w:hAnsi="仿宋" w:eastAsia="仿宋" w:cs="仿宋"/>
          <w:b w:val="0"/>
          <w:bCs w:val="0"/>
          <w:color w:val="000000" w:themeColor="text1"/>
          <w:spacing w:val="-2"/>
          <w:sz w:val="28"/>
          <w:szCs w:val="28"/>
          <w14:textFill>
            <w14:solidFill>
              <w14:schemeClr w14:val="tx1"/>
            </w14:solidFill>
          </w14:textFill>
        </w:rPr>
        <w:t>。</w:t>
      </w:r>
    </w:p>
    <w:p w14:paraId="28913F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540" w:firstLineChars="200"/>
        <w:textAlignment w:val="baseline"/>
        <w:outlineLvl w:val="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pacing w:val="-5"/>
          <w:sz w:val="28"/>
          <w:szCs w:val="28"/>
          <w14:textFill>
            <w14:solidFill>
              <w14:schemeClr w14:val="tx1"/>
            </w14:solidFill>
          </w14:textFill>
        </w:rPr>
        <w:t>为确保成绩评判的准确性，监督仲裁组将对所有参赛队伍（选手</w:t>
      </w:r>
      <w:r>
        <w:rPr>
          <w:rFonts w:hint="eastAsia" w:ascii="仿宋" w:hAnsi="仿宋" w:eastAsia="仿宋" w:cs="仿宋"/>
          <w:b w:val="0"/>
          <w:bCs w:val="0"/>
          <w:color w:val="000000" w:themeColor="text1"/>
          <w:spacing w:val="-6"/>
          <w:sz w:val="28"/>
          <w:szCs w:val="28"/>
          <w14:textFill>
            <w14:solidFill>
              <w14:schemeClr w14:val="tx1"/>
            </w14:solidFill>
          </w14:textFill>
        </w:rPr>
        <w:t>）的成绩进行复核。</w:t>
      </w:r>
      <w:r>
        <w:rPr>
          <w:rFonts w:hint="eastAsia" w:ascii="仿宋" w:hAnsi="仿宋" w:eastAsia="仿宋" w:cs="仿宋"/>
          <w:b w:val="0"/>
          <w:bCs w:val="0"/>
          <w:color w:val="000000" w:themeColor="text1"/>
          <w:spacing w:val="-2"/>
          <w:sz w:val="28"/>
          <w:szCs w:val="28"/>
          <w14:textFill>
            <w14:solidFill>
              <w14:schemeClr w14:val="tx1"/>
            </w14:solidFill>
          </w14:textFill>
        </w:rPr>
        <w:t>如发现成绩错误以书面方式及时告知裁判长，由裁判长更正成绩并签字确认。复核错误</w:t>
      </w:r>
      <w:r>
        <w:rPr>
          <w:rFonts w:hint="eastAsia" w:ascii="仿宋" w:hAnsi="仿宋" w:eastAsia="仿宋" w:cs="仿宋"/>
          <w:b w:val="0"/>
          <w:bCs w:val="0"/>
          <w:color w:val="000000" w:themeColor="text1"/>
          <w:spacing w:val="-4"/>
          <w:sz w:val="28"/>
          <w:szCs w:val="28"/>
          <w14:textFill>
            <w14:solidFill>
              <w14:schemeClr w14:val="tx1"/>
            </w14:solidFill>
          </w14:textFill>
        </w:rPr>
        <w:t>率超过5%的，裁判组将对所有成绩进行复核。各种原始记录表及统计表由大会裁判组填</w:t>
      </w:r>
      <w:r>
        <w:rPr>
          <w:rFonts w:hint="eastAsia" w:ascii="仿宋" w:hAnsi="仿宋" w:eastAsia="仿宋" w:cs="仿宋"/>
          <w:b w:val="0"/>
          <w:bCs w:val="0"/>
          <w:color w:val="000000" w:themeColor="text1"/>
          <w:spacing w:val="-3"/>
          <w:sz w:val="28"/>
          <w:szCs w:val="28"/>
          <w14:textFill>
            <w14:solidFill>
              <w14:schemeClr w14:val="tx1"/>
            </w14:solidFill>
          </w14:textFill>
        </w:rPr>
        <w:t>写，交秘书处存档备查。</w:t>
      </w:r>
    </w:p>
    <w:p w14:paraId="5CF95B3C">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en-US" w:bidi="ar-SA"/>
        </w:rPr>
      </w:pPr>
      <w:r>
        <w:rPr>
          <w:rFonts w:hint="eastAsia" w:ascii="仿宋" w:hAnsi="仿宋" w:eastAsia="仿宋" w:cs="仿宋"/>
          <w:b/>
          <w:bCs/>
          <w:snapToGrid w:val="0"/>
          <w:color w:val="000000"/>
          <w:spacing w:val="-2"/>
          <w:kern w:val="0"/>
          <w:sz w:val="21"/>
          <w:szCs w:val="21"/>
          <w:lang w:val="en-US" w:eastAsia="en-US" w:bidi="ar-SA"/>
        </w:rPr>
        <w:t>表1</w:t>
      </w:r>
      <w:r>
        <w:rPr>
          <w:rFonts w:hint="eastAsia" w:ascii="仿宋" w:hAnsi="仿宋" w:eastAsia="仿宋" w:cs="仿宋"/>
          <w:b/>
          <w:bCs/>
          <w:snapToGrid w:val="0"/>
          <w:color w:val="000000"/>
          <w:spacing w:val="-2"/>
          <w:kern w:val="0"/>
          <w:sz w:val="21"/>
          <w:szCs w:val="21"/>
          <w:lang w:val="en-US" w:eastAsia="zh-CN" w:bidi="ar-SA"/>
        </w:rPr>
        <w:t>5</w:t>
      </w:r>
      <w:r>
        <w:rPr>
          <w:rFonts w:hint="eastAsia" w:ascii="仿宋" w:hAnsi="仿宋" w:eastAsia="仿宋" w:cs="仿宋"/>
          <w:b/>
          <w:bCs/>
          <w:snapToGrid w:val="0"/>
          <w:color w:val="000000"/>
          <w:spacing w:val="-2"/>
          <w:kern w:val="0"/>
          <w:sz w:val="21"/>
          <w:szCs w:val="21"/>
          <w:lang w:val="en-US" w:eastAsia="en-US" w:bidi="ar-SA"/>
        </w:rPr>
        <w:t>中药传统技能赛项</w:t>
      </w:r>
      <w:r>
        <w:rPr>
          <w:rFonts w:hint="eastAsia" w:ascii="仿宋" w:hAnsi="仿宋" w:eastAsia="仿宋" w:cs="仿宋"/>
          <w:b/>
          <w:bCs/>
          <w:snapToGrid w:val="0"/>
          <w:color w:val="000000"/>
          <w:spacing w:val="-2"/>
          <w:kern w:val="0"/>
          <w:sz w:val="21"/>
          <w:szCs w:val="21"/>
          <w:lang w:val="en-US" w:eastAsia="zh-CN" w:bidi="ar-SA"/>
        </w:rPr>
        <w:t>团队</w:t>
      </w:r>
      <w:r>
        <w:rPr>
          <w:rFonts w:hint="eastAsia" w:ascii="仿宋" w:hAnsi="仿宋" w:eastAsia="仿宋" w:cs="仿宋"/>
          <w:b/>
          <w:bCs/>
          <w:snapToGrid w:val="0"/>
          <w:color w:val="000000"/>
          <w:spacing w:val="-2"/>
          <w:kern w:val="0"/>
          <w:sz w:val="21"/>
          <w:szCs w:val="21"/>
          <w:lang w:val="en-US" w:eastAsia="en-US" w:bidi="ar-SA"/>
        </w:rPr>
        <w:t>总成绩统计表</w:t>
      </w:r>
    </w:p>
    <w:p w14:paraId="2E5B7330">
      <w:pPr>
        <w:spacing w:before="112" w:line="240" w:lineRule="auto"/>
        <w:ind w:left="621"/>
        <w:jc w:val="center"/>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工位号：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组别号：</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竞赛用时：</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成绩：</w:t>
      </w:r>
    </w:p>
    <w:tbl>
      <w:tblPr>
        <w:tblStyle w:val="9"/>
        <w:tblW w:w="863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16"/>
        <w:gridCol w:w="3117"/>
        <w:gridCol w:w="1280"/>
        <w:gridCol w:w="1240"/>
        <w:gridCol w:w="1478"/>
      </w:tblGrid>
      <w:tr w14:paraId="71A2EF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jc w:val="center"/>
        </w:trPr>
        <w:tc>
          <w:tcPr>
            <w:tcW w:w="4633" w:type="dxa"/>
            <w:gridSpan w:val="2"/>
            <w:vAlign w:val="center"/>
          </w:tcPr>
          <w:p w14:paraId="069721B3">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竞赛项目</w:t>
            </w:r>
          </w:p>
        </w:tc>
        <w:tc>
          <w:tcPr>
            <w:tcW w:w="1280" w:type="dxa"/>
            <w:vAlign w:val="center"/>
          </w:tcPr>
          <w:p w14:paraId="2C450552">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单项成绩</w:t>
            </w:r>
          </w:p>
        </w:tc>
        <w:tc>
          <w:tcPr>
            <w:tcW w:w="1240" w:type="dxa"/>
            <w:vAlign w:val="center"/>
          </w:tcPr>
          <w:p w14:paraId="1161A7B5">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系数</w:t>
            </w:r>
          </w:p>
        </w:tc>
        <w:tc>
          <w:tcPr>
            <w:tcW w:w="1478" w:type="dxa"/>
            <w:vAlign w:val="center"/>
          </w:tcPr>
          <w:p w14:paraId="083C5220">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总成绩</w:t>
            </w:r>
          </w:p>
        </w:tc>
      </w:tr>
      <w:tr w14:paraId="239EED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jc w:val="center"/>
        </w:trPr>
        <w:tc>
          <w:tcPr>
            <w:tcW w:w="1516" w:type="dxa"/>
            <w:vMerge w:val="restart"/>
            <w:tcBorders>
              <w:bottom w:val="nil"/>
            </w:tcBorders>
            <w:vAlign w:val="center"/>
          </w:tcPr>
          <w:p w14:paraId="003A8F8F">
            <w:pPr>
              <w:pStyle w:val="10"/>
              <w:spacing w:before="210"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8"/>
                <w:position w:val="7"/>
                <w:sz w:val="21"/>
                <w:szCs w:val="21"/>
              </w:rPr>
              <w:t>模块一</w:t>
            </w:r>
          </w:p>
          <w:p w14:paraId="2B838DDA">
            <w:pPr>
              <w:pStyle w:val="10"/>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中药鉴定</w:t>
            </w:r>
          </w:p>
        </w:tc>
        <w:tc>
          <w:tcPr>
            <w:tcW w:w="3117" w:type="dxa"/>
            <w:vAlign w:val="center"/>
          </w:tcPr>
          <w:p w14:paraId="072A7DF8">
            <w:pPr>
              <w:pStyle w:val="10"/>
              <w:spacing w:line="240" w:lineRule="auto"/>
              <w:ind w:left="69"/>
              <w:jc w:val="center"/>
              <w:rPr>
                <w:rFonts w:hint="eastAsia" w:ascii="仿宋" w:hAnsi="仿宋" w:eastAsia="仿宋" w:cs="仿宋"/>
                <w:b w:val="0"/>
                <w:bCs w:val="0"/>
                <w:spacing w:val="4"/>
                <w:sz w:val="21"/>
                <w:szCs w:val="21"/>
              </w:rPr>
            </w:pPr>
            <w:r>
              <w:rPr>
                <w:rFonts w:hint="eastAsia" w:ascii="仿宋" w:hAnsi="仿宋" w:eastAsia="仿宋" w:cs="仿宋"/>
                <w:b w:val="0"/>
                <w:bCs w:val="0"/>
                <w:spacing w:val="4"/>
                <w:sz w:val="21"/>
                <w:szCs w:val="21"/>
              </w:rPr>
              <w:t>中药性状鉴别（满分100分）</w:t>
            </w:r>
          </w:p>
        </w:tc>
        <w:tc>
          <w:tcPr>
            <w:tcW w:w="1280" w:type="dxa"/>
            <w:vAlign w:val="center"/>
          </w:tcPr>
          <w:p w14:paraId="74EB2CE9">
            <w:pPr>
              <w:spacing w:line="240" w:lineRule="auto"/>
              <w:jc w:val="center"/>
              <w:rPr>
                <w:rFonts w:hint="eastAsia" w:ascii="仿宋" w:hAnsi="仿宋" w:eastAsia="仿宋" w:cs="仿宋"/>
                <w:b w:val="0"/>
                <w:bCs w:val="0"/>
                <w:sz w:val="21"/>
                <w:szCs w:val="21"/>
              </w:rPr>
            </w:pPr>
          </w:p>
        </w:tc>
        <w:tc>
          <w:tcPr>
            <w:tcW w:w="1240" w:type="dxa"/>
            <w:vAlign w:val="center"/>
          </w:tcPr>
          <w:p w14:paraId="042F1786">
            <w:pPr>
              <w:pStyle w:val="10"/>
              <w:spacing w:before="208"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0</w:t>
            </w:r>
            <w:r>
              <w:rPr>
                <w:rFonts w:hint="eastAsia" w:ascii="仿宋" w:hAnsi="仿宋" w:eastAsia="仿宋" w:cs="仿宋"/>
                <w:b w:val="0"/>
                <w:bCs w:val="0"/>
                <w:sz w:val="21"/>
                <w:szCs w:val="21"/>
              </w:rPr>
              <w:t>%</w:t>
            </w:r>
          </w:p>
        </w:tc>
        <w:tc>
          <w:tcPr>
            <w:tcW w:w="1478" w:type="dxa"/>
            <w:vMerge w:val="restart"/>
            <w:vAlign w:val="top"/>
          </w:tcPr>
          <w:p w14:paraId="0423C133">
            <w:pPr>
              <w:spacing w:line="240" w:lineRule="auto"/>
              <w:rPr>
                <w:rFonts w:hint="eastAsia" w:ascii="仿宋" w:hAnsi="仿宋" w:eastAsia="仿宋" w:cs="仿宋"/>
                <w:b w:val="0"/>
                <w:bCs w:val="0"/>
                <w:sz w:val="21"/>
                <w:szCs w:val="21"/>
              </w:rPr>
            </w:pPr>
          </w:p>
          <w:p w14:paraId="1B44D4F1">
            <w:pPr>
              <w:spacing w:line="240" w:lineRule="auto"/>
              <w:rPr>
                <w:rFonts w:hint="eastAsia" w:ascii="仿宋" w:hAnsi="仿宋" w:eastAsia="仿宋" w:cs="仿宋"/>
                <w:b w:val="0"/>
                <w:bCs w:val="0"/>
                <w:sz w:val="21"/>
                <w:szCs w:val="21"/>
              </w:rPr>
            </w:pPr>
          </w:p>
          <w:p w14:paraId="46D36FEA">
            <w:pPr>
              <w:spacing w:line="240" w:lineRule="auto"/>
              <w:rPr>
                <w:rFonts w:hint="eastAsia" w:ascii="仿宋" w:hAnsi="仿宋" w:eastAsia="仿宋" w:cs="仿宋"/>
                <w:b w:val="0"/>
                <w:bCs w:val="0"/>
                <w:sz w:val="21"/>
                <w:szCs w:val="21"/>
              </w:rPr>
            </w:pPr>
          </w:p>
          <w:p w14:paraId="0E01B8B8">
            <w:pPr>
              <w:spacing w:line="240" w:lineRule="auto"/>
              <w:rPr>
                <w:rFonts w:hint="eastAsia" w:ascii="仿宋" w:hAnsi="仿宋" w:eastAsia="仿宋" w:cs="仿宋"/>
                <w:b w:val="0"/>
                <w:bCs w:val="0"/>
                <w:sz w:val="21"/>
                <w:szCs w:val="21"/>
              </w:rPr>
            </w:pPr>
          </w:p>
          <w:p w14:paraId="43A62A38">
            <w:pPr>
              <w:pStyle w:val="10"/>
              <w:spacing w:before="65" w:line="240" w:lineRule="auto"/>
              <w:ind w:left="615"/>
              <w:rPr>
                <w:rFonts w:hint="eastAsia" w:ascii="仿宋" w:hAnsi="仿宋" w:eastAsia="仿宋" w:cs="仿宋"/>
                <w:b w:val="0"/>
                <w:bCs w:val="0"/>
                <w:sz w:val="21"/>
                <w:szCs w:val="21"/>
              </w:rPr>
            </w:pPr>
          </w:p>
        </w:tc>
      </w:tr>
      <w:tr w14:paraId="2B2D7B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jc w:val="center"/>
        </w:trPr>
        <w:tc>
          <w:tcPr>
            <w:tcW w:w="1516" w:type="dxa"/>
            <w:vMerge w:val="continue"/>
            <w:tcBorders>
              <w:top w:val="nil"/>
            </w:tcBorders>
            <w:vAlign w:val="center"/>
          </w:tcPr>
          <w:p w14:paraId="5FDD4779">
            <w:pPr>
              <w:spacing w:line="240" w:lineRule="auto"/>
              <w:jc w:val="center"/>
              <w:rPr>
                <w:rFonts w:hint="eastAsia" w:ascii="仿宋" w:hAnsi="仿宋" w:eastAsia="仿宋" w:cs="仿宋"/>
                <w:b w:val="0"/>
                <w:bCs w:val="0"/>
                <w:sz w:val="21"/>
                <w:szCs w:val="21"/>
              </w:rPr>
            </w:pPr>
          </w:p>
        </w:tc>
        <w:tc>
          <w:tcPr>
            <w:tcW w:w="3117" w:type="dxa"/>
            <w:vAlign w:val="center"/>
          </w:tcPr>
          <w:p w14:paraId="4DA26373">
            <w:pPr>
              <w:pStyle w:val="10"/>
              <w:spacing w:line="240" w:lineRule="auto"/>
              <w:ind w:left="69"/>
              <w:jc w:val="center"/>
              <w:rPr>
                <w:rFonts w:hint="eastAsia" w:ascii="仿宋" w:hAnsi="仿宋" w:eastAsia="仿宋" w:cs="仿宋"/>
                <w:b w:val="0"/>
                <w:bCs w:val="0"/>
                <w:spacing w:val="4"/>
                <w:sz w:val="21"/>
                <w:szCs w:val="21"/>
              </w:rPr>
            </w:pPr>
            <w:r>
              <w:rPr>
                <w:rFonts w:hint="eastAsia" w:ascii="仿宋" w:hAnsi="仿宋" w:eastAsia="仿宋" w:cs="仿宋"/>
                <w:b w:val="0"/>
                <w:bCs w:val="0"/>
                <w:spacing w:val="4"/>
                <w:sz w:val="21"/>
                <w:szCs w:val="21"/>
              </w:rPr>
              <w:t>中药显微鉴别（满分100分）</w:t>
            </w:r>
          </w:p>
        </w:tc>
        <w:tc>
          <w:tcPr>
            <w:tcW w:w="1280" w:type="dxa"/>
            <w:vAlign w:val="center"/>
          </w:tcPr>
          <w:p w14:paraId="0D05AF42">
            <w:pPr>
              <w:spacing w:line="240" w:lineRule="auto"/>
              <w:jc w:val="center"/>
              <w:rPr>
                <w:rFonts w:hint="eastAsia" w:ascii="仿宋" w:hAnsi="仿宋" w:eastAsia="仿宋" w:cs="仿宋"/>
                <w:b w:val="0"/>
                <w:bCs w:val="0"/>
                <w:sz w:val="21"/>
                <w:szCs w:val="21"/>
              </w:rPr>
            </w:pPr>
          </w:p>
        </w:tc>
        <w:tc>
          <w:tcPr>
            <w:tcW w:w="1240" w:type="dxa"/>
            <w:vAlign w:val="center"/>
          </w:tcPr>
          <w:p w14:paraId="7C60C182">
            <w:pPr>
              <w:pStyle w:val="10"/>
              <w:spacing w:before="205"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0</w:t>
            </w:r>
            <w:r>
              <w:rPr>
                <w:rFonts w:hint="eastAsia" w:ascii="仿宋" w:hAnsi="仿宋" w:eastAsia="仿宋" w:cs="仿宋"/>
                <w:b w:val="0"/>
                <w:bCs w:val="0"/>
                <w:sz w:val="21"/>
                <w:szCs w:val="21"/>
              </w:rPr>
              <w:t>%</w:t>
            </w:r>
          </w:p>
        </w:tc>
        <w:tc>
          <w:tcPr>
            <w:tcW w:w="1478" w:type="dxa"/>
            <w:vMerge w:val="continue"/>
            <w:vAlign w:val="top"/>
          </w:tcPr>
          <w:p w14:paraId="68C2ACFD">
            <w:pPr>
              <w:spacing w:line="240" w:lineRule="auto"/>
              <w:rPr>
                <w:rFonts w:hint="eastAsia" w:ascii="仿宋" w:hAnsi="仿宋" w:eastAsia="仿宋" w:cs="仿宋"/>
                <w:b w:val="0"/>
                <w:bCs w:val="0"/>
                <w:sz w:val="21"/>
                <w:szCs w:val="21"/>
              </w:rPr>
            </w:pPr>
          </w:p>
        </w:tc>
      </w:tr>
      <w:tr w14:paraId="3C5AE8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jc w:val="center"/>
        </w:trPr>
        <w:tc>
          <w:tcPr>
            <w:tcW w:w="1516" w:type="dxa"/>
            <w:vMerge w:val="restart"/>
            <w:vAlign w:val="center"/>
          </w:tcPr>
          <w:p w14:paraId="6C54F054">
            <w:pPr>
              <w:pStyle w:val="10"/>
              <w:spacing w:before="154"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7"/>
                <w:position w:val="7"/>
                <w:sz w:val="21"/>
                <w:szCs w:val="21"/>
              </w:rPr>
              <w:t>模块二</w:t>
            </w:r>
          </w:p>
          <w:p w14:paraId="1039356A">
            <w:pPr>
              <w:pStyle w:val="10"/>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pacing w:val="2"/>
                <w:sz w:val="21"/>
                <w:szCs w:val="21"/>
              </w:rPr>
              <w:t>中药调剂</w:t>
            </w:r>
          </w:p>
        </w:tc>
        <w:tc>
          <w:tcPr>
            <w:tcW w:w="3117" w:type="dxa"/>
            <w:vAlign w:val="center"/>
          </w:tcPr>
          <w:p w14:paraId="53D9CCE3">
            <w:pPr>
              <w:pStyle w:val="10"/>
              <w:spacing w:line="240" w:lineRule="auto"/>
              <w:ind w:left="69"/>
              <w:jc w:val="center"/>
              <w:rPr>
                <w:rFonts w:hint="eastAsia" w:ascii="仿宋" w:hAnsi="仿宋" w:eastAsia="仿宋" w:cs="仿宋"/>
                <w:b w:val="0"/>
                <w:bCs w:val="0"/>
                <w:spacing w:val="4"/>
                <w:sz w:val="21"/>
                <w:szCs w:val="21"/>
              </w:rPr>
            </w:pPr>
            <w:r>
              <w:rPr>
                <w:rFonts w:hint="eastAsia" w:ascii="仿宋" w:hAnsi="仿宋" w:eastAsia="仿宋" w:cs="仿宋"/>
                <w:b w:val="0"/>
                <w:bCs w:val="0"/>
                <w:spacing w:val="4"/>
                <w:sz w:val="21"/>
                <w:szCs w:val="21"/>
              </w:rPr>
              <w:t>审方理论考试（满分10分）</w:t>
            </w:r>
          </w:p>
        </w:tc>
        <w:tc>
          <w:tcPr>
            <w:tcW w:w="1280" w:type="dxa"/>
            <w:vAlign w:val="center"/>
          </w:tcPr>
          <w:p w14:paraId="3993089D">
            <w:pPr>
              <w:spacing w:line="240" w:lineRule="auto"/>
              <w:jc w:val="center"/>
              <w:rPr>
                <w:rFonts w:hint="eastAsia" w:ascii="仿宋" w:hAnsi="仿宋" w:eastAsia="仿宋" w:cs="仿宋"/>
                <w:b w:val="0"/>
                <w:bCs w:val="0"/>
                <w:sz w:val="21"/>
                <w:szCs w:val="21"/>
              </w:rPr>
            </w:pPr>
          </w:p>
        </w:tc>
        <w:tc>
          <w:tcPr>
            <w:tcW w:w="1240" w:type="dxa"/>
            <w:vMerge w:val="restart"/>
            <w:vAlign w:val="center"/>
          </w:tcPr>
          <w:p w14:paraId="374B4C22">
            <w:pPr>
              <w:pStyle w:val="10"/>
              <w:spacing w:before="65" w:line="240" w:lineRule="auto"/>
              <w:jc w:val="center"/>
              <w:rPr>
                <w:rFonts w:hint="eastAsia" w:ascii="仿宋" w:hAnsi="仿宋" w:eastAsia="仿宋" w:cs="仿宋"/>
                <w:b w:val="0"/>
                <w:bCs w:val="0"/>
                <w:sz w:val="21"/>
                <w:szCs w:val="21"/>
              </w:rPr>
            </w:pPr>
            <w:r>
              <w:rPr>
                <w:rFonts w:hint="eastAsia" w:ascii="仿宋" w:hAnsi="仿宋" w:eastAsia="仿宋" w:cs="仿宋"/>
                <w:b w:val="0"/>
                <w:bCs w:val="0"/>
                <w:position w:val="1"/>
                <w:sz w:val="21"/>
                <w:szCs w:val="21"/>
              </w:rPr>
              <w:t>2</w:t>
            </w:r>
            <w:r>
              <w:rPr>
                <w:rFonts w:hint="eastAsia" w:ascii="仿宋" w:hAnsi="仿宋" w:eastAsia="仿宋" w:cs="仿宋"/>
                <w:b w:val="0"/>
                <w:bCs w:val="0"/>
                <w:position w:val="1"/>
                <w:sz w:val="21"/>
                <w:szCs w:val="21"/>
                <w:lang w:val="en-US" w:eastAsia="zh-CN"/>
              </w:rPr>
              <w:t>0</w:t>
            </w:r>
            <w:r>
              <w:rPr>
                <w:rFonts w:hint="eastAsia" w:ascii="仿宋" w:hAnsi="仿宋" w:eastAsia="仿宋" w:cs="仿宋"/>
                <w:b w:val="0"/>
                <w:bCs w:val="0"/>
                <w:position w:val="1"/>
                <w:sz w:val="21"/>
                <w:szCs w:val="21"/>
              </w:rPr>
              <w:t>%</w:t>
            </w:r>
          </w:p>
        </w:tc>
        <w:tc>
          <w:tcPr>
            <w:tcW w:w="1478" w:type="dxa"/>
            <w:vMerge w:val="continue"/>
            <w:vAlign w:val="top"/>
          </w:tcPr>
          <w:p w14:paraId="29AD5679">
            <w:pPr>
              <w:spacing w:line="240" w:lineRule="auto"/>
              <w:rPr>
                <w:rFonts w:hint="eastAsia" w:ascii="仿宋" w:hAnsi="仿宋" w:eastAsia="仿宋" w:cs="仿宋"/>
                <w:b w:val="0"/>
                <w:bCs w:val="0"/>
                <w:sz w:val="21"/>
                <w:szCs w:val="21"/>
              </w:rPr>
            </w:pPr>
          </w:p>
        </w:tc>
      </w:tr>
      <w:tr w14:paraId="7CAD12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jc w:val="center"/>
        </w:trPr>
        <w:tc>
          <w:tcPr>
            <w:tcW w:w="1516" w:type="dxa"/>
            <w:vMerge w:val="continue"/>
            <w:vAlign w:val="center"/>
          </w:tcPr>
          <w:p w14:paraId="45A02F4C">
            <w:pPr>
              <w:pStyle w:val="10"/>
              <w:spacing w:line="240" w:lineRule="auto"/>
              <w:ind w:left="69"/>
              <w:jc w:val="center"/>
            </w:pPr>
          </w:p>
        </w:tc>
        <w:tc>
          <w:tcPr>
            <w:tcW w:w="3117" w:type="dxa"/>
            <w:vAlign w:val="center"/>
          </w:tcPr>
          <w:p w14:paraId="658EBB2A">
            <w:pPr>
              <w:pStyle w:val="10"/>
              <w:spacing w:line="240" w:lineRule="auto"/>
              <w:ind w:left="69"/>
              <w:jc w:val="center"/>
              <w:rPr>
                <w:rFonts w:hint="eastAsia" w:ascii="仿宋" w:hAnsi="仿宋" w:eastAsia="仿宋" w:cs="仿宋"/>
                <w:b w:val="0"/>
                <w:bCs w:val="0"/>
                <w:spacing w:val="4"/>
                <w:sz w:val="21"/>
                <w:szCs w:val="21"/>
              </w:rPr>
            </w:pPr>
            <w:r>
              <w:rPr>
                <w:rFonts w:hint="eastAsia" w:ascii="仿宋" w:hAnsi="仿宋" w:eastAsia="仿宋" w:cs="仿宋"/>
                <w:b w:val="0"/>
                <w:bCs w:val="0"/>
                <w:spacing w:val="4"/>
                <w:sz w:val="21"/>
                <w:szCs w:val="21"/>
              </w:rPr>
              <w:t>中药调剂操作（满分90分）</w:t>
            </w:r>
          </w:p>
        </w:tc>
        <w:tc>
          <w:tcPr>
            <w:tcW w:w="1280" w:type="dxa"/>
            <w:vAlign w:val="center"/>
          </w:tcPr>
          <w:p w14:paraId="1D6411AE">
            <w:pPr>
              <w:pStyle w:val="10"/>
              <w:spacing w:line="240" w:lineRule="auto"/>
              <w:ind w:left="69"/>
              <w:jc w:val="center"/>
              <w:rPr>
                <w:rFonts w:hint="eastAsia" w:ascii="仿宋" w:hAnsi="仿宋" w:eastAsia="仿宋" w:cs="仿宋"/>
                <w:b w:val="0"/>
                <w:bCs w:val="0"/>
                <w:spacing w:val="4"/>
                <w:sz w:val="21"/>
                <w:szCs w:val="21"/>
              </w:rPr>
            </w:pPr>
          </w:p>
        </w:tc>
        <w:tc>
          <w:tcPr>
            <w:tcW w:w="1240" w:type="dxa"/>
            <w:vMerge w:val="continue"/>
            <w:vAlign w:val="center"/>
          </w:tcPr>
          <w:p w14:paraId="01EBF9A7">
            <w:pPr>
              <w:pStyle w:val="10"/>
              <w:spacing w:line="240" w:lineRule="auto"/>
              <w:ind w:left="69"/>
              <w:jc w:val="center"/>
              <w:rPr>
                <w:rFonts w:hint="eastAsia" w:ascii="仿宋" w:hAnsi="仿宋" w:eastAsia="仿宋" w:cs="仿宋"/>
                <w:b w:val="0"/>
                <w:bCs w:val="0"/>
                <w:spacing w:val="4"/>
                <w:sz w:val="21"/>
                <w:szCs w:val="21"/>
              </w:rPr>
            </w:pPr>
          </w:p>
        </w:tc>
        <w:tc>
          <w:tcPr>
            <w:tcW w:w="1478" w:type="dxa"/>
            <w:vMerge w:val="continue"/>
            <w:vAlign w:val="top"/>
          </w:tcPr>
          <w:p w14:paraId="33BF5F82">
            <w:pPr>
              <w:pStyle w:val="10"/>
              <w:spacing w:line="240" w:lineRule="auto"/>
              <w:ind w:left="69"/>
              <w:jc w:val="center"/>
              <w:rPr>
                <w:rFonts w:hint="eastAsia" w:ascii="仿宋" w:hAnsi="仿宋" w:eastAsia="仿宋" w:cs="仿宋"/>
                <w:b w:val="0"/>
                <w:bCs w:val="0"/>
                <w:spacing w:val="4"/>
                <w:sz w:val="21"/>
                <w:szCs w:val="21"/>
              </w:rPr>
            </w:pPr>
          </w:p>
        </w:tc>
      </w:tr>
      <w:tr w14:paraId="02AC8F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jc w:val="center"/>
        </w:trPr>
        <w:tc>
          <w:tcPr>
            <w:tcW w:w="1516" w:type="dxa"/>
            <w:vAlign w:val="center"/>
          </w:tcPr>
          <w:p w14:paraId="3B264648">
            <w:pPr>
              <w:pStyle w:val="10"/>
              <w:spacing w:before="54" w:line="240" w:lineRule="auto"/>
              <w:jc w:val="center"/>
              <w:rPr>
                <w:rFonts w:hint="eastAsia" w:ascii="仿宋" w:hAnsi="仿宋" w:eastAsia="仿宋" w:cs="仿宋"/>
                <w:b w:val="0"/>
                <w:bCs w:val="0"/>
                <w:spacing w:val="7"/>
                <w:sz w:val="21"/>
                <w:szCs w:val="21"/>
              </w:rPr>
            </w:pPr>
            <w:r>
              <w:rPr>
                <w:rFonts w:hint="eastAsia" w:ascii="仿宋" w:hAnsi="仿宋" w:eastAsia="仿宋" w:cs="仿宋"/>
                <w:b w:val="0"/>
                <w:bCs w:val="0"/>
                <w:spacing w:val="7"/>
                <w:sz w:val="21"/>
                <w:szCs w:val="21"/>
              </w:rPr>
              <w:t>模块三</w:t>
            </w:r>
          </w:p>
          <w:p w14:paraId="0BAA1EFB">
            <w:pPr>
              <w:pStyle w:val="10"/>
              <w:spacing w:before="54" w:line="240" w:lineRule="auto"/>
              <w:jc w:val="center"/>
              <w:rPr>
                <w:rFonts w:hint="eastAsia" w:ascii="仿宋" w:hAnsi="仿宋" w:eastAsia="仿宋" w:cs="仿宋"/>
                <w:b w:val="0"/>
                <w:bCs w:val="0"/>
                <w:spacing w:val="7"/>
                <w:sz w:val="21"/>
                <w:szCs w:val="21"/>
              </w:rPr>
            </w:pPr>
            <w:r>
              <w:rPr>
                <w:rFonts w:hint="eastAsia" w:ascii="仿宋" w:hAnsi="仿宋" w:eastAsia="仿宋" w:cs="仿宋"/>
                <w:b w:val="0"/>
                <w:bCs w:val="0"/>
                <w:spacing w:val="7"/>
                <w:sz w:val="21"/>
                <w:szCs w:val="21"/>
              </w:rPr>
              <w:t>中药传统制药</w:t>
            </w:r>
          </w:p>
        </w:tc>
        <w:tc>
          <w:tcPr>
            <w:tcW w:w="3117" w:type="dxa"/>
            <w:vAlign w:val="center"/>
          </w:tcPr>
          <w:p w14:paraId="1BDB38D0">
            <w:pPr>
              <w:pStyle w:val="10"/>
              <w:spacing w:before="137" w:line="240" w:lineRule="auto"/>
              <w:ind w:left="60"/>
              <w:jc w:val="center"/>
              <w:rPr>
                <w:rFonts w:hint="eastAsia" w:ascii="仿宋" w:hAnsi="仿宋" w:eastAsia="仿宋" w:cs="仿宋"/>
                <w:b w:val="0"/>
                <w:bCs w:val="0"/>
                <w:spacing w:val="4"/>
                <w:position w:val="17"/>
                <w:sz w:val="21"/>
                <w:szCs w:val="21"/>
              </w:rPr>
            </w:pPr>
            <w:r>
              <w:rPr>
                <w:rFonts w:hint="eastAsia" w:ascii="仿宋" w:hAnsi="仿宋" w:eastAsia="仿宋" w:cs="仿宋"/>
                <w:b w:val="0"/>
                <w:bCs w:val="0"/>
                <w:spacing w:val="4"/>
                <w:position w:val="17"/>
                <w:sz w:val="21"/>
                <w:szCs w:val="21"/>
              </w:rPr>
              <w:t>中药炮制（满分100分）</w:t>
            </w:r>
          </w:p>
        </w:tc>
        <w:tc>
          <w:tcPr>
            <w:tcW w:w="1280" w:type="dxa"/>
            <w:vAlign w:val="center"/>
          </w:tcPr>
          <w:p w14:paraId="2463D604">
            <w:pPr>
              <w:spacing w:line="240" w:lineRule="auto"/>
              <w:jc w:val="center"/>
              <w:rPr>
                <w:rFonts w:hint="eastAsia" w:ascii="仿宋" w:hAnsi="仿宋" w:eastAsia="仿宋" w:cs="仿宋"/>
                <w:b w:val="0"/>
                <w:bCs w:val="0"/>
                <w:sz w:val="21"/>
                <w:szCs w:val="21"/>
              </w:rPr>
            </w:pPr>
          </w:p>
        </w:tc>
        <w:tc>
          <w:tcPr>
            <w:tcW w:w="1240" w:type="dxa"/>
            <w:vAlign w:val="center"/>
          </w:tcPr>
          <w:p w14:paraId="727368D4">
            <w:pPr>
              <w:pStyle w:val="10"/>
              <w:spacing w:before="65" w:line="240" w:lineRule="auto"/>
              <w:jc w:val="center"/>
              <w:rPr>
                <w:rFonts w:hint="eastAsia" w:ascii="仿宋" w:hAnsi="仿宋" w:eastAsia="仿宋" w:cs="仿宋"/>
                <w:b w:val="0"/>
                <w:bCs w:val="0"/>
                <w:sz w:val="21"/>
                <w:szCs w:val="21"/>
              </w:rPr>
            </w:pPr>
            <w:r>
              <w:rPr>
                <w:rFonts w:hint="eastAsia" w:ascii="仿宋" w:hAnsi="仿宋" w:eastAsia="仿宋" w:cs="仿宋"/>
                <w:b w:val="0"/>
                <w:bCs w:val="0"/>
                <w:position w:val="1"/>
                <w:sz w:val="21"/>
                <w:szCs w:val="21"/>
              </w:rPr>
              <w:t>2</w:t>
            </w:r>
            <w:r>
              <w:rPr>
                <w:rFonts w:hint="eastAsia" w:ascii="仿宋" w:hAnsi="仿宋" w:eastAsia="仿宋" w:cs="仿宋"/>
                <w:b w:val="0"/>
                <w:bCs w:val="0"/>
                <w:position w:val="1"/>
                <w:sz w:val="21"/>
                <w:szCs w:val="21"/>
                <w:lang w:val="en-US" w:eastAsia="zh-CN"/>
              </w:rPr>
              <w:t>0</w:t>
            </w:r>
            <w:r>
              <w:rPr>
                <w:rFonts w:hint="eastAsia" w:ascii="仿宋" w:hAnsi="仿宋" w:eastAsia="仿宋" w:cs="仿宋"/>
                <w:b w:val="0"/>
                <w:bCs w:val="0"/>
                <w:position w:val="1"/>
                <w:sz w:val="21"/>
                <w:szCs w:val="21"/>
              </w:rPr>
              <w:t>%</w:t>
            </w:r>
          </w:p>
        </w:tc>
        <w:tc>
          <w:tcPr>
            <w:tcW w:w="1478" w:type="dxa"/>
            <w:vMerge w:val="continue"/>
            <w:vAlign w:val="top"/>
          </w:tcPr>
          <w:p w14:paraId="7DFD9B2A">
            <w:pPr>
              <w:spacing w:line="240" w:lineRule="auto"/>
              <w:rPr>
                <w:rFonts w:hint="eastAsia" w:ascii="仿宋" w:hAnsi="仿宋" w:eastAsia="仿宋" w:cs="仿宋"/>
                <w:b w:val="0"/>
                <w:bCs w:val="0"/>
                <w:sz w:val="21"/>
                <w:szCs w:val="21"/>
              </w:rPr>
            </w:pPr>
          </w:p>
        </w:tc>
      </w:tr>
      <w:tr w14:paraId="6E2D63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jc w:val="center"/>
        </w:trPr>
        <w:tc>
          <w:tcPr>
            <w:tcW w:w="1516" w:type="dxa"/>
            <w:vAlign w:val="center"/>
          </w:tcPr>
          <w:p w14:paraId="1A4D3555">
            <w:pPr>
              <w:pStyle w:val="10"/>
              <w:spacing w:before="54" w:line="240" w:lineRule="auto"/>
              <w:jc w:val="center"/>
              <w:rPr>
                <w:rFonts w:hint="eastAsia" w:ascii="仿宋" w:hAnsi="仿宋" w:eastAsia="仿宋" w:cs="仿宋"/>
                <w:b w:val="0"/>
                <w:bCs w:val="0"/>
                <w:color w:val="auto"/>
                <w:spacing w:val="7"/>
                <w:sz w:val="21"/>
                <w:szCs w:val="21"/>
                <w:lang w:val="en-US" w:eastAsia="zh-CN"/>
              </w:rPr>
            </w:pPr>
            <w:r>
              <w:rPr>
                <w:rFonts w:hint="eastAsia" w:ascii="仿宋" w:hAnsi="仿宋" w:eastAsia="仿宋" w:cs="仿宋"/>
                <w:b w:val="0"/>
                <w:bCs w:val="0"/>
                <w:color w:val="auto"/>
                <w:spacing w:val="7"/>
                <w:sz w:val="21"/>
                <w:szCs w:val="21"/>
                <w:lang w:val="en-US" w:eastAsia="zh-CN"/>
              </w:rPr>
              <w:t>模块四</w:t>
            </w:r>
          </w:p>
          <w:p w14:paraId="790C7612">
            <w:pPr>
              <w:pStyle w:val="10"/>
              <w:spacing w:before="54" w:line="240" w:lineRule="auto"/>
              <w:jc w:val="center"/>
              <w:rPr>
                <w:rFonts w:hint="eastAsia" w:ascii="仿宋" w:hAnsi="仿宋" w:eastAsia="仿宋" w:cs="仿宋"/>
                <w:b w:val="0"/>
                <w:bCs w:val="0"/>
                <w:color w:val="auto"/>
                <w:spacing w:val="7"/>
                <w:sz w:val="21"/>
                <w:szCs w:val="21"/>
                <w:lang w:val="en-US" w:eastAsia="zh-CN"/>
              </w:rPr>
            </w:pPr>
            <w:r>
              <w:rPr>
                <w:rFonts w:hint="eastAsia" w:ascii="仿宋" w:hAnsi="仿宋" w:eastAsia="仿宋" w:cs="仿宋"/>
                <w:b w:val="0"/>
                <w:bCs w:val="0"/>
                <w:color w:val="auto"/>
                <w:spacing w:val="7"/>
                <w:sz w:val="21"/>
                <w:szCs w:val="21"/>
                <w:lang w:val="en-US" w:eastAsia="zh-CN"/>
              </w:rPr>
              <w:t>赛项要点展示</w:t>
            </w:r>
          </w:p>
        </w:tc>
        <w:tc>
          <w:tcPr>
            <w:tcW w:w="3117" w:type="dxa"/>
            <w:vAlign w:val="center"/>
          </w:tcPr>
          <w:p w14:paraId="368F617A">
            <w:pPr>
              <w:pStyle w:val="10"/>
              <w:spacing w:before="137" w:line="240" w:lineRule="auto"/>
              <w:ind w:left="60"/>
              <w:jc w:val="center"/>
              <w:rPr>
                <w:rFonts w:hint="eastAsia" w:ascii="仿宋" w:hAnsi="仿宋" w:eastAsia="仿宋" w:cs="仿宋"/>
                <w:b w:val="0"/>
                <w:bCs w:val="0"/>
                <w:spacing w:val="4"/>
                <w:position w:val="17"/>
                <w:sz w:val="21"/>
                <w:szCs w:val="21"/>
              </w:rPr>
            </w:pPr>
            <w:r>
              <w:rPr>
                <w:rFonts w:hint="eastAsia" w:ascii="仿宋" w:hAnsi="仿宋" w:eastAsia="仿宋" w:cs="仿宋"/>
                <w:b w:val="0"/>
                <w:bCs w:val="0"/>
                <w:spacing w:val="4"/>
                <w:position w:val="17"/>
                <w:sz w:val="21"/>
                <w:szCs w:val="21"/>
                <w:lang w:val="en-US" w:eastAsia="zh-CN"/>
              </w:rPr>
              <w:t>赛项要点展示</w:t>
            </w:r>
            <w:r>
              <w:rPr>
                <w:rFonts w:hint="eastAsia" w:ascii="仿宋" w:hAnsi="仿宋" w:eastAsia="仿宋" w:cs="仿宋"/>
                <w:b w:val="0"/>
                <w:bCs w:val="0"/>
                <w:spacing w:val="4"/>
                <w:position w:val="17"/>
                <w:sz w:val="21"/>
                <w:szCs w:val="21"/>
              </w:rPr>
              <w:t>（满分100分）</w:t>
            </w:r>
          </w:p>
        </w:tc>
        <w:tc>
          <w:tcPr>
            <w:tcW w:w="1280" w:type="dxa"/>
            <w:vAlign w:val="center"/>
          </w:tcPr>
          <w:p w14:paraId="59D3F4F9">
            <w:pPr>
              <w:spacing w:line="240" w:lineRule="auto"/>
              <w:jc w:val="center"/>
              <w:rPr>
                <w:rFonts w:hint="eastAsia" w:ascii="仿宋" w:hAnsi="仿宋" w:eastAsia="仿宋" w:cs="仿宋"/>
                <w:b w:val="0"/>
                <w:bCs w:val="0"/>
                <w:color w:val="auto"/>
                <w:sz w:val="21"/>
                <w:szCs w:val="21"/>
              </w:rPr>
            </w:pPr>
          </w:p>
        </w:tc>
        <w:tc>
          <w:tcPr>
            <w:tcW w:w="1240" w:type="dxa"/>
            <w:vAlign w:val="center"/>
          </w:tcPr>
          <w:p w14:paraId="7BB594AD">
            <w:pPr>
              <w:pStyle w:val="10"/>
              <w:spacing w:before="65" w:line="240" w:lineRule="auto"/>
              <w:jc w:val="center"/>
              <w:rPr>
                <w:rFonts w:hint="eastAsia" w:ascii="仿宋" w:hAnsi="仿宋" w:eastAsia="仿宋" w:cs="仿宋"/>
                <w:b w:val="0"/>
                <w:bCs w:val="0"/>
                <w:color w:val="auto"/>
                <w:position w:val="1"/>
                <w:sz w:val="21"/>
                <w:szCs w:val="21"/>
              </w:rPr>
            </w:pPr>
            <w:r>
              <w:rPr>
                <w:rFonts w:hint="eastAsia" w:ascii="仿宋" w:hAnsi="仿宋" w:eastAsia="仿宋" w:cs="仿宋"/>
                <w:b w:val="0"/>
                <w:bCs w:val="0"/>
                <w:color w:val="auto"/>
                <w:position w:val="1"/>
                <w:sz w:val="21"/>
                <w:szCs w:val="21"/>
              </w:rPr>
              <w:t>2</w:t>
            </w:r>
            <w:r>
              <w:rPr>
                <w:rFonts w:hint="eastAsia" w:ascii="仿宋" w:hAnsi="仿宋" w:eastAsia="仿宋" w:cs="仿宋"/>
                <w:b w:val="0"/>
                <w:bCs w:val="0"/>
                <w:color w:val="auto"/>
                <w:position w:val="1"/>
                <w:sz w:val="21"/>
                <w:szCs w:val="21"/>
                <w:lang w:val="en-US" w:eastAsia="zh-CN"/>
              </w:rPr>
              <w:t>0</w:t>
            </w:r>
            <w:r>
              <w:rPr>
                <w:rFonts w:hint="eastAsia" w:ascii="仿宋" w:hAnsi="仿宋" w:eastAsia="仿宋" w:cs="仿宋"/>
                <w:b w:val="0"/>
                <w:bCs w:val="0"/>
                <w:color w:val="auto"/>
                <w:position w:val="1"/>
                <w:sz w:val="21"/>
                <w:szCs w:val="21"/>
              </w:rPr>
              <w:t>%</w:t>
            </w:r>
          </w:p>
        </w:tc>
        <w:tc>
          <w:tcPr>
            <w:tcW w:w="1478" w:type="dxa"/>
            <w:vMerge w:val="continue"/>
            <w:vAlign w:val="top"/>
          </w:tcPr>
          <w:p w14:paraId="2331B9DF">
            <w:pPr>
              <w:spacing w:line="240" w:lineRule="auto"/>
              <w:rPr>
                <w:rFonts w:hint="eastAsia" w:ascii="仿宋" w:hAnsi="仿宋" w:eastAsia="仿宋" w:cs="仿宋"/>
                <w:b w:val="0"/>
                <w:bCs w:val="0"/>
                <w:sz w:val="21"/>
                <w:szCs w:val="21"/>
              </w:rPr>
            </w:pPr>
          </w:p>
        </w:tc>
      </w:tr>
    </w:tbl>
    <w:p w14:paraId="1150E05C">
      <w:pPr>
        <w:spacing w:before="183" w:line="240" w:lineRule="auto"/>
        <w:jc w:val="center"/>
        <w:rPr>
          <w:rFonts w:hint="default" w:ascii="仿宋" w:hAnsi="仿宋" w:eastAsia="仿宋" w:cs="仿宋"/>
          <w:b w:val="0"/>
          <w:bCs w:val="0"/>
          <w:sz w:val="21"/>
          <w:szCs w:val="21"/>
          <w:u w:val="single"/>
          <w:lang w:val="en-US" w:eastAsia="zh-CN"/>
        </w:rPr>
      </w:pPr>
      <w:r>
        <w:rPr>
          <w:rFonts w:hint="eastAsia" w:ascii="仿宋" w:hAnsi="仿宋" w:eastAsia="仿宋" w:cs="仿宋"/>
          <w:b w:val="0"/>
          <w:bCs w:val="0"/>
          <w:sz w:val="21"/>
          <w:szCs w:val="21"/>
        </w:rPr>
        <w:t>记分员</w:t>
      </w:r>
      <w:r>
        <w:rPr>
          <w:rFonts w:hint="eastAsia" w:ascii="仿宋" w:hAnsi="仿宋" w:eastAsia="仿宋" w:cs="仿宋"/>
          <w:b w:val="0"/>
          <w:bCs w:val="0"/>
          <w:sz w:val="21"/>
          <w:szCs w:val="21"/>
          <w:u w:val="single" w:color="auto"/>
        </w:rPr>
        <w:t>：</w:t>
      </w:r>
      <w:r>
        <w:rPr>
          <w:rFonts w:hint="eastAsia" w:ascii="仿宋" w:hAnsi="仿宋" w:eastAsia="仿宋" w:cs="仿宋"/>
          <w:b w:val="0"/>
          <w:bCs w:val="0"/>
          <w:sz w:val="21"/>
          <w:szCs w:val="21"/>
          <w:u w:val="single" w:color="auto"/>
          <w:lang w:val="en-US" w:eastAsia="zh-CN"/>
        </w:rPr>
        <w:t xml:space="preserve">      </w:t>
      </w:r>
      <w:r>
        <w:rPr>
          <w:rFonts w:hint="eastAsia" w:ascii="仿宋" w:hAnsi="仿宋" w:eastAsia="仿宋" w:cs="仿宋"/>
          <w:b w:val="0"/>
          <w:bCs w:val="0"/>
          <w:sz w:val="21"/>
          <w:szCs w:val="21"/>
        </w:rPr>
        <w:t>裁判长：</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rPr>
        <w:t>监督组长：</w:t>
      </w:r>
      <w:r>
        <w:rPr>
          <w:rFonts w:hint="eastAsia" w:ascii="仿宋" w:hAnsi="仿宋" w:eastAsia="仿宋" w:cs="仿宋"/>
          <w:b w:val="0"/>
          <w:bCs w:val="0"/>
          <w:sz w:val="21"/>
          <w:szCs w:val="21"/>
          <w:u w:val="single"/>
          <w:lang w:val="en-US" w:eastAsia="zh-CN"/>
        </w:rPr>
        <w:t xml:space="preserve">      </w:t>
      </w:r>
    </w:p>
    <w:p w14:paraId="5D8B2A94">
      <w:pPr>
        <w:spacing w:before="210" w:line="240" w:lineRule="auto"/>
        <w:jc w:val="right"/>
        <w:rPr>
          <w:rFonts w:hint="eastAsia" w:ascii="仿宋" w:hAnsi="仿宋" w:eastAsia="仿宋" w:cs="仿宋"/>
          <w:b w:val="0"/>
          <w:bCs w:val="0"/>
          <w:sz w:val="21"/>
          <w:szCs w:val="21"/>
        </w:rPr>
      </w:pPr>
      <w:r>
        <w:rPr>
          <w:rFonts w:hint="eastAsia" w:ascii="仿宋" w:hAnsi="仿宋" w:eastAsia="仿宋" w:cs="仿宋"/>
          <w:b w:val="0"/>
          <w:bCs w:val="0"/>
          <w:color w:val="auto"/>
          <w:spacing w:val="1"/>
          <w:sz w:val="21"/>
          <w:szCs w:val="21"/>
        </w:rPr>
        <w:t>202</w:t>
      </w:r>
      <w:r>
        <w:rPr>
          <w:rFonts w:hint="eastAsia" w:ascii="仿宋" w:hAnsi="仿宋" w:eastAsia="仿宋" w:cs="仿宋"/>
          <w:b w:val="0"/>
          <w:bCs w:val="0"/>
          <w:color w:val="auto"/>
          <w:spacing w:val="1"/>
          <w:sz w:val="21"/>
          <w:szCs w:val="21"/>
          <w:lang w:val="en-US" w:eastAsia="zh-CN"/>
        </w:rPr>
        <w:t>5</w:t>
      </w:r>
      <w:r>
        <w:rPr>
          <w:rFonts w:hint="eastAsia" w:ascii="仿宋" w:hAnsi="仿宋" w:eastAsia="仿宋" w:cs="仿宋"/>
          <w:b w:val="0"/>
          <w:bCs w:val="0"/>
          <w:spacing w:val="1"/>
          <w:sz w:val="21"/>
          <w:szCs w:val="21"/>
        </w:rPr>
        <w:t>年</w:t>
      </w:r>
      <w:r>
        <w:rPr>
          <w:rFonts w:hint="eastAsia" w:ascii="仿宋" w:hAnsi="仿宋" w:eastAsia="仿宋" w:cs="仿宋"/>
          <w:b w:val="0"/>
          <w:bCs w:val="0"/>
          <w:spacing w:val="1"/>
          <w:sz w:val="21"/>
          <w:szCs w:val="21"/>
          <w:u w:val="single"/>
          <w:lang w:val="en-US" w:eastAsia="zh-CN"/>
        </w:rPr>
        <w:t xml:space="preserve">     </w:t>
      </w:r>
      <w:r>
        <w:rPr>
          <w:rFonts w:hint="eastAsia" w:ascii="仿宋" w:hAnsi="仿宋" w:eastAsia="仿宋" w:cs="仿宋"/>
          <w:b w:val="0"/>
          <w:bCs w:val="0"/>
          <w:spacing w:val="1"/>
          <w:sz w:val="21"/>
          <w:szCs w:val="21"/>
        </w:rPr>
        <w:t>月</w:t>
      </w:r>
      <w:r>
        <w:rPr>
          <w:rFonts w:hint="eastAsia" w:ascii="仿宋" w:hAnsi="仿宋" w:eastAsia="仿宋" w:cs="仿宋"/>
          <w:b w:val="0"/>
          <w:bCs w:val="0"/>
          <w:spacing w:val="1"/>
          <w:sz w:val="21"/>
          <w:szCs w:val="21"/>
          <w:u w:val="single"/>
          <w:lang w:val="en-US" w:eastAsia="zh-CN"/>
        </w:rPr>
        <w:t xml:space="preserve">     </w:t>
      </w:r>
      <w:r>
        <w:rPr>
          <w:rFonts w:hint="eastAsia" w:ascii="仿宋" w:hAnsi="仿宋" w:eastAsia="仿宋" w:cs="仿宋"/>
          <w:b w:val="0"/>
          <w:bCs w:val="0"/>
          <w:spacing w:val="1"/>
          <w:sz w:val="21"/>
          <w:szCs w:val="21"/>
        </w:rPr>
        <w:t>日</w:t>
      </w:r>
    </w:p>
    <w:p w14:paraId="517F4CD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hint="eastAsia" w:ascii="仿宋" w:hAnsi="仿宋" w:eastAsia="仿宋" w:cs="仿宋"/>
          <w:b/>
          <w:bCs/>
          <w:snapToGrid w:val="0"/>
          <w:color w:val="000000"/>
          <w:spacing w:val="-2"/>
          <w:kern w:val="0"/>
          <w:sz w:val="21"/>
          <w:szCs w:val="21"/>
          <w:lang w:val="en-US" w:eastAsia="en-US" w:bidi="ar-SA"/>
        </w:rPr>
      </w:pPr>
      <w:r>
        <w:rPr>
          <w:rFonts w:hint="eastAsia" w:ascii="仿宋" w:hAnsi="仿宋" w:eastAsia="仿宋" w:cs="仿宋"/>
          <w:b/>
          <w:bCs/>
          <w:snapToGrid w:val="0"/>
          <w:color w:val="000000"/>
          <w:spacing w:val="-2"/>
          <w:kern w:val="0"/>
          <w:sz w:val="21"/>
          <w:szCs w:val="21"/>
          <w:lang w:val="en-US" w:eastAsia="en-US" w:bidi="ar-SA"/>
        </w:rPr>
        <w:t>表1</w:t>
      </w:r>
      <w:r>
        <w:rPr>
          <w:rFonts w:hint="eastAsia" w:ascii="仿宋" w:hAnsi="仿宋" w:eastAsia="仿宋" w:cs="仿宋"/>
          <w:b/>
          <w:bCs/>
          <w:snapToGrid w:val="0"/>
          <w:color w:val="000000"/>
          <w:spacing w:val="-2"/>
          <w:kern w:val="0"/>
          <w:sz w:val="21"/>
          <w:szCs w:val="21"/>
          <w:lang w:val="en-US" w:eastAsia="zh-CN" w:bidi="ar-SA"/>
        </w:rPr>
        <w:t xml:space="preserve">6  </w:t>
      </w:r>
      <w:r>
        <w:rPr>
          <w:rFonts w:hint="eastAsia" w:ascii="仿宋" w:hAnsi="仿宋" w:eastAsia="仿宋" w:cs="仿宋"/>
          <w:b/>
          <w:bCs/>
          <w:snapToGrid w:val="0"/>
          <w:color w:val="000000"/>
          <w:spacing w:val="-2"/>
          <w:kern w:val="0"/>
          <w:sz w:val="21"/>
          <w:szCs w:val="21"/>
          <w:lang w:val="en-US" w:eastAsia="en-US" w:bidi="ar-SA"/>
        </w:rPr>
        <w:t>中药传统技能赛项</w:t>
      </w:r>
      <w:r>
        <w:rPr>
          <w:rFonts w:hint="eastAsia" w:ascii="仿宋" w:hAnsi="仿宋" w:eastAsia="仿宋" w:cs="仿宋"/>
          <w:b/>
          <w:bCs/>
          <w:snapToGrid w:val="0"/>
          <w:color w:val="000000"/>
          <w:spacing w:val="-2"/>
          <w:kern w:val="0"/>
          <w:sz w:val="21"/>
          <w:szCs w:val="21"/>
          <w:lang w:val="en-US" w:eastAsia="zh-CN" w:bidi="ar-SA"/>
        </w:rPr>
        <w:t>团队</w:t>
      </w:r>
      <w:r>
        <w:rPr>
          <w:rFonts w:hint="eastAsia" w:ascii="仿宋" w:hAnsi="仿宋" w:eastAsia="仿宋" w:cs="仿宋"/>
          <w:b/>
          <w:bCs/>
          <w:snapToGrid w:val="0"/>
          <w:color w:val="000000"/>
          <w:spacing w:val="-2"/>
          <w:kern w:val="0"/>
          <w:sz w:val="21"/>
          <w:szCs w:val="21"/>
          <w:lang w:val="en-US" w:eastAsia="en-US" w:bidi="ar-SA"/>
        </w:rPr>
        <w:t>总成绩统计及名次排序表</w:t>
      </w:r>
    </w:p>
    <w:tbl>
      <w:tblPr>
        <w:tblStyle w:val="9"/>
        <w:tblpPr w:leftFromText="180" w:rightFromText="180" w:vertAnchor="text" w:horzAnchor="page" w:tblpX="1261" w:tblpY="258"/>
        <w:tblOverlap w:val="never"/>
        <w:tblW w:w="945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0"/>
        <w:gridCol w:w="585"/>
        <w:gridCol w:w="773"/>
        <w:gridCol w:w="1075"/>
        <w:gridCol w:w="1085"/>
        <w:gridCol w:w="1085"/>
        <w:gridCol w:w="1382"/>
        <w:gridCol w:w="990"/>
        <w:gridCol w:w="1020"/>
        <w:gridCol w:w="1009"/>
      </w:tblGrid>
      <w:tr w14:paraId="29C4D0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450" w:type="dxa"/>
            <w:vMerge w:val="restart"/>
            <w:tcBorders>
              <w:bottom w:val="nil"/>
            </w:tcBorders>
            <w:vAlign w:val="center"/>
          </w:tcPr>
          <w:p w14:paraId="211F893B">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序号</w:t>
            </w:r>
          </w:p>
        </w:tc>
        <w:tc>
          <w:tcPr>
            <w:tcW w:w="585" w:type="dxa"/>
            <w:vMerge w:val="restart"/>
            <w:tcBorders>
              <w:bottom w:val="nil"/>
            </w:tcBorders>
            <w:vAlign w:val="center"/>
          </w:tcPr>
          <w:p w14:paraId="5EC150E7">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考号</w:t>
            </w:r>
          </w:p>
        </w:tc>
        <w:tc>
          <w:tcPr>
            <w:tcW w:w="773" w:type="dxa"/>
            <w:vMerge w:val="restart"/>
            <w:tcBorders>
              <w:bottom w:val="nil"/>
            </w:tcBorders>
            <w:vAlign w:val="center"/>
          </w:tcPr>
          <w:p w14:paraId="5052B364">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姓名</w:t>
            </w:r>
          </w:p>
        </w:tc>
        <w:tc>
          <w:tcPr>
            <w:tcW w:w="2160" w:type="dxa"/>
            <w:gridSpan w:val="2"/>
            <w:vAlign w:val="center"/>
          </w:tcPr>
          <w:p w14:paraId="4D5B7F08">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中药鉴定</w:t>
            </w:r>
          </w:p>
        </w:tc>
        <w:tc>
          <w:tcPr>
            <w:tcW w:w="1085" w:type="dxa"/>
            <w:vMerge w:val="restart"/>
            <w:tcBorders>
              <w:bottom w:val="nil"/>
            </w:tcBorders>
            <w:vAlign w:val="center"/>
          </w:tcPr>
          <w:p w14:paraId="5E853C6E">
            <w:pPr>
              <w:pStyle w:val="10"/>
              <w:spacing w:before="98" w:line="240" w:lineRule="auto"/>
              <w:jc w:val="center"/>
              <w:rPr>
                <w:rFonts w:hint="default"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审方</w:t>
            </w:r>
          </w:p>
        </w:tc>
        <w:tc>
          <w:tcPr>
            <w:tcW w:w="1382" w:type="dxa"/>
            <w:vMerge w:val="restart"/>
            <w:tcBorders>
              <w:bottom w:val="nil"/>
            </w:tcBorders>
            <w:vAlign w:val="center"/>
          </w:tcPr>
          <w:p w14:paraId="317DC325">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中药调剂</w:t>
            </w:r>
          </w:p>
        </w:tc>
        <w:tc>
          <w:tcPr>
            <w:tcW w:w="990" w:type="dxa"/>
            <w:vMerge w:val="restart"/>
            <w:vAlign w:val="center"/>
          </w:tcPr>
          <w:p w14:paraId="34F6E615">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中药炮制</w:t>
            </w:r>
          </w:p>
        </w:tc>
        <w:tc>
          <w:tcPr>
            <w:tcW w:w="1020" w:type="dxa"/>
            <w:vMerge w:val="restart"/>
            <w:tcBorders>
              <w:bottom w:val="nil"/>
            </w:tcBorders>
            <w:vAlign w:val="center"/>
          </w:tcPr>
          <w:p w14:paraId="331645E2">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赛项要点展示</w:t>
            </w:r>
          </w:p>
        </w:tc>
        <w:tc>
          <w:tcPr>
            <w:tcW w:w="1009" w:type="dxa"/>
            <w:vMerge w:val="restart"/>
            <w:tcBorders>
              <w:bottom w:val="nil"/>
            </w:tcBorders>
            <w:vAlign w:val="center"/>
          </w:tcPr>
          <w:p w14:paraId="14595C16">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总分</w:t>
            </w:r>
          </w:p>
        </w:tc>
      </w:tr>
      <w:tr w14:paraId="0ADC1B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450" w:type="dxa"/>
            <w:vMerge w:val="continue"/>
            <w:tcBorders>
              <w:top w:val="nil"/>
            </w:tcBorders>
            <w:vAlign w:val="center"/>
          </w:tcPr>
          <w:p w14:paraId="30584F10">
            <w:pPr>
              <w:spacing w:line="240" w:lineRule="auto"/>
              <w:jc w:val="center"/>
              <w:rPr>
                <w:rFonts w:hint="eastAsia" w:ascii="仿宋" w:hAnsi="仿宋" w:eastAsia="仿宋" w:cs="仿宋"/>
                <w:b w:val="0"/>
                <w:bCs w:val="0"/>
                <w:sz w:val="21"/>
                <w:szCs w:val="21"/>
              </w:rPr>
            </w:pPr>
          </w:p>
        </w:tc>
        <w:tc>
          <w:tcPr>
            <w:tcW w:w="585" w:type="dxa"/>
            <w:vMerge w:val="continue"/>
            <w:tcBorders>
              <w:top w:val="nil"/>
            </w:tcBorders>
            <w:vAlign w:val="center"/>
          </w:tcPr>
          <w:p w14:paraId="27D5A60D">
            <w:pPr>
              <w:spacing w:line="240" w:lineRule="auto"/>
              <w:jc w:val="center"/>
              <w:rPr>
                <w:rFonts w:hint="eastAsia" w:ascii="仿宋" w:hAnsi="仿宋" w:eastAsia="仿宋" w:cs="仿宋"/>
                <w:b w:val="0"/>
                <w:bCs w:val="0"/>
                <w:sz w:val="21"/>
                <w:szCs w:val="21"/>
              </w:rPr>
            </w:pPr>
          </w:p>
        </w:tc>
        <w:tc>
          <w:tcPr>
            <w:tcW w:w="773" w:type="dxa"/>
            <w:vMerge w:val="continue"/>
            <w:tcBorders>
              <w:top w:val="nil"/>
            </w:tcBorders>
            <w:vAlign w:val="center"/>
          </w:tcPr>
          <w:p w14:paraId="510AAA71">
            <w:pPr>
              <w:spacing w:line="240" w:lineRule="auto"/>
              <w:jc w:val="center"/>
              <w:rPr>
                <w:rFonts w:hint="eastAsia" w:ascii="仿宋" w:hAnsi="仿宋" w:eastAsia="仿宋" w:cs="仿宋"/>
                <w:b w:val="0"/>
                <w:bCs w:val="0"/>
                <w:sz w:val="21"/>
                <w:szCs w:val="21"/>
              </w:rPr>
            </w:pPr>
          </w:p>
        </w:tc>
        <w:tc>
          <w:tcPr>
            <w:tcW w:w="1075" w:type="dxa"/>
            <w:vAlign w:val="center"/>
          </w:tcPr>
          <w:p w14:paraId="2946B29C">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性状鉴别</w:t>
            </w:r>
          </w:p>
        </w:tc>
        <w:tc>
          <w:tcPr>
            <w:tcW w:w="1085" w:type="dxa"/>
            <w:vAlign w:val="center"/>
          </w:tcPr>
          <w:p w14:paraId="19378CF7">
            <w:pPr>
              <w:pStyle w:val="10"/>
              <w:spacing w:before="98" w:line="240" w:lineRule="auto"/>
              <w:jc w:val="center"/>
              <w:rPr>
                <w:rFonts w:hint="eastAsia" w:ascii="仿宋" w:hAnsi="仿宋" w:eastAsia="仿宋" w:cs="仿宋"/>
                <w:b/>
                <w:bCs/>
                <w:snapToGrid w:val="0"/>
                <w:color w:val="000000"/>
                <w:spacing w:val="-2"/>
                <w:kern w:val="0"/>
                <w:sz w:val="21"/>
                <w:szCs w:val="21"/>
                <w:lang w:val="en-US" w:eastAsia="zh-CN" w:bidi="ar-SA"/>
              </w:rPr>
            </w:pPr>
            <w:r>
              <w:rPr>
                <w:rFonts w:hint="eastAsia" w:ascii="仿宋" w:hAnsi="仿宋" w:eastAsia="仿宋" w:cs="仿宋"/>
                <w:b/>
                <w:bCs/>
                <w:snapToGrid w:val="0"/>
                <w:color w:val="000000"/>
                <w:spacing w:val="-2"/>
                <w:kern w:val="0"/>
                <w:sz w:val="21"/>
                <w:szCs w:val="21"/>
                <w:lang w:val="en-US" w:eastAsia="zh-CN" w:bidi="ar-SA"/>
              </w:rPr>
              <w:t>显微鉴别</w:t>
            </w:r>
          </w:p>
        </w:tc>
        <w:tc>
          <w:tcPr>
            <w:tcW w:w="1085" w:type="dxa"/>
            <w:vMerge w:val="continue"/>
            <w:tcBorders>
              <w:top w:val="nil"/>
            </w:tcBorders>
            <w:vAlign w:val="center"/>
          </w:tcPr>
          <w:p w14:paraId="59280A11">
            <w:pPr>
              <w:spacing w:line="240" w:lineRule="auto"/>
              <w:jc w:val="center"/>
              <w:rPr>
                <w:rFonts w:hint="eastAsia" w:ascii="仿宋" w:hAnsi="仿宋" w:eastAsia="仿宋" w:cs="仿宋"/>
                <w:b w:val="0"/>
                <w:bCs w:val="0"/>
                <w:sz w:val="21"/>
                <w:szCs w:val="21"/>
              </w:rPr>
            </w:pPr>
          </w:p>
        </w:tc>
        <w:tc>
          <w:tcPr>
            <w:tcW w:w="1382" w:type="dxa"/>
            <w:vMerge w:val="continue"/>
            <w:tcBorders>
              <w:top w:val="nil"/>
            </w:tcBorders>
            <w:vAlign w:val="center"/>
          </w:tcPr>
          <w:p w14:paraId="23F483F5">
            <w:pPr>
              <w:spacing w:line="240" w:lineRule="auto"/>
              <w:jc w:val="center"/>
              <w:rPr>
                <w:rFonts w:hint="eastAsia" w:ascii="仿宋" w:hAnsi="仿宋" w:eastAsia="仿宋" w:cs="仿宋"/>
                <w:b w:val="0"/>
                <w:bCs w:val="0"/>
                <w:sz w:val="21"/>
                <w:szCs w:val="21"/>
              </w:rPr>
            </w:pPr>
          </w:p>
        </w:tc>
        <w:tc>
          <w:tcPr>
            <w:tcW w:w="990" w:type="dxa"/>
            <w:vMerge w:val="continue"/>
            <w:vAlign w:val="center"/>
          </w:tcPr>
          <w:p w14:paraId="5CFC21D5">
            <w:pPr>
              <w:spacing w:line="240" w:lineRule="auto"/>
              <w:jc w:val="center"/>
              <w:rPr>
                <w:rFonts w:hint="eastAsia" w:ascii="仿宋" w:hAnsi="仿宋" w:eastAsia="仿宋" w:cs="仿宋"/>
                <w:b w:val="0"/>
                <w:bCs w:val="0"/>
                <w:sz w:val="21"/>
                <w:szCs w:val="21"/>
              </w:rPr>
            </w:pPr>
          </w:p>
        </w:tc>
        <w:tc>
          <w:tcPr>
            <w:tcW w:w="1020" w:type="dxa"/>
            <w:vMerge w:val="continue"/>
            <w:tcBorders>
              <w:top w:val="nil"/>
            </w:tcBorders>
            <w:vAlign w:val="center"/>
          </w:tcPr>
          <w:p w14:paraId="373F8619">
            <w:pPr>
              <w:spacing w:line="240" w:lineRule="auto"/>
              <w:jc w:val="center"/>
              <w:rPr>
                <w:rFonts w:hint="eastAsia" w:ascii="仿宋" w:hAnsi="仿宋" w:eastAsia="仿宋" w:cs="仿宋"/>
                <w:b w:val="0"/>
                <w:bCs w:val="0"/>
                <w:sz w:val="21"/>
                <w:szCs w:val="21"/>
              </w:rPr>
            </w:pPr>
          </w:p>
        </w:tc>
        <w:tc>
          <w:tcPr>
            <w:tcW w:w="1009" w:type="dxa"/>
            <w:vMerge w:val="continue"/>
            <w:tcBorders>
              <w:top w:val="nil"/>
            </w:tcBorders>
            <w:vAlign w:val="center"/>
          </w:tcPr>
          <w:p w14:paraId="3DA6CA8D">
            <w:pPr>
              <w:spacing w:line="240" w:lineRule="auto"/>
              <w:jc w:val="center"/>
              <w:rPr>
                <w:rFonts w:hint="eastAsia" w:ascii="仿宋" w:hAnsi="仿宋" w:eastAsia="仿宋" w:cs="仿宋"/>
                <w:b w:val="0"/>
                <w:bCs w:val="0"/>
                <w:sz w:val="21"/>
                <w:szCs w:val="21"/>
              </w:rPr>
            </w:pPr>
          </w:p>
        </w:tc>
      </w:tr>
      <w:tr w14:paraId="60309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450" w:type="dxa"/>
            <w:vAlign w:val="center"/>
          </w:tcPr>
          <w:p w14:paraId="6BA2ED86">
            <w:pPr>
              <w:spacing w:before="162"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1</w:t>
            </w:r>
          </w:p>
        </w:tc>
        <w:tc>
          <w:tcPr>
            <w:tcW w:w="585" w:type="dxa"/>
            <w:vAlign w:val="center"/>
          </w:tcPr>
          <w:p w14:paraId="7A641C3B">
            <w:pPr>
              <w:spacing w:line="240" w:lineRule="auto"/>
              <w:jc w:val="center"/>
              <w:rPr>
                <w:rFonts w:hint="eastAsia" w:ascii="仿宋" w:hAnsi="仿宋" w:eastAsia="仿宋" w:cs="仿宋"/>
                <w:b w:val="0"/>
                <w:bCs w:val="0"/>
                <w:sz w:val="21"/>
                <w:szCs w:val="21"/>
              </w:rPr>
            </w:pPr>
          </w:p>
        </w:tc>
        <w:tc>
          <w:tcPr>
            <w:tcW w:w="773" w:type="dxa"/>
            <w:vAlign w:val="center"/>
          </w:tcPr>
          <w:p w14:paraId="4ACC0378">
            <w:pPr>
              <w:spacing w:line="240" w:lineRule="auto"/>
              <w:jc w:val="center"/>
              <w:rPr>
                <w:rFonts w:hint="eastAsia" w:ascii="仿宋" w:hAnsi="仿宋" w:eastAsia="仿宋" w:cs="仿宋"/>
                <w:b w:val="0"/>
                <w:bCs w:val="0"/>
                <w:sz w:val="21"/>
                <w:szCs w:val="21"/>
              </w:rPr>
            </w:pPr>
          </w:p>
        </w:tc>
        <w:tc>
          <w:tcPr>
            <w:tcW w:w="1075" w:type="dxa"/>
            <w:vAlign w:val="center"/>
          </w:tcPr>
          <w:p w14:paraId="1A36F54C">
            <w:pPr>
              <w:spacing w:line="240" w:lineRule="auto"/>
              <w:jc w:val="center"/>
              <w:rPr>
                <w:rFonts w:hint="eastAsia" w:ascii="仿宋" w:hAnsi="仿宋" w:eastAsia="仿宋" w:cs="仿宋"/>
                <w:b w:val="0"/>
                <w:bCs w:val="0"/>
                <w:sz w:val="21"/>
                <w:szCs w:val="21"/>
              </w:rPr>
            </w:pPr>
          </w:p>
        </w:tc>
        <w:tc>
          <w:tcPr>
            <w:tcW w:w="1085" w:type="dxa"/>
            <w:vAlign w:val="center"/>
          </w:tcPr>
          <w:p w14:paraId="08AA15EC">
            <w:pPr>
              <w:spacing w:line="240" w:lineRule="auto"/>
              <w:jc w:val="center"/>
              <w:rPr>
                <w:rFonts w:hint="eastAsia" w:ascii="仿宋" w:hAnsi="仿宋" w:eastAsia="仿宋" w:cs="仿宋"/>
                <w:b w:val="0"/>
                <w:bCs w:val="0"/>
                <w:sz w:val="21"/>
                <w:szCs w:val="21"/>
              </w:rPr>
            </w:pPr>
          </w:p>
        </w:tc>
        <w:tc>
          <w:tcPr>
            <w:tcW w:w="1085" w:type="dxa"/>
            <w:vAlign w:val="center"/>
          </w:tcPr>
          <w:p w14:paraId="364DB01F">
            <w:pPr>
              <w:spacing w:line="240" w:lineRule="auto"/>
              <w:jc w:val="center"/>
              <w:rPr>
                <w:rFonts w:hint="eastAsia" w:ascii="仿宋" w:hAnsi="仿宋" w:eastAsia="仿宋" w:cs="仿宋"/>
                <w:b w:val="0"/>
                <w:bCs w:val="0"/>
                <w:sz w:val="21"/>
                <w:szCs w:val="21"/>
              </w:rPr>
            </w:pPr>
          </w:p>
        </w:tc>
        <w:tc>
          <w:tcPr>
            <w:tcW w:w="1382" w:type="dxa"/>
            <w:vAlign w:val="center"/>
          </w:tcPr>
          <w:p w14:paraId="0B261416">
            <w:pPr>
              <w:spacing w:line="240" w:lineRule="auto"/>
              <w:jc w:val="center"/>
              <w:rPr>
                <w:rFonts w:hint="eastAsia" w:ascii="仿宋" w:hAnsi="仿宋" w:eastAsia="仿宋" w:cs="仿宋"/>
                <w:b w:val="0"/>
                <w:bCs w:val="0"/>
                <w:sz w:val="21"/>
                <w:szCs w:val="21"/>
              </w:rPr>
            </w:pPr>
          </w:p>
        </w:tc>
        <w:tc>
          <w:tcPr>
            <w:tcW w:w="990" w:type="dxa"/>
            <w:vAlign w:val="center"/>
          </w:tcPr>
          <w:p w14:paraId="63ECA36C">
            <w:pPr>
              <w:spacing w:line="240" w:lineRule="auto"/>
              <w:jc w:val="center"/>
              <w:rPr>
                <w:rFonts w:hint="eastAsia" w:ascii="仿宋" w:hAnsi="仿宋" w:eastAsia="仿宋" w:cs="仿宋"/>
                <w:b w:val="0"/>
                <w:bCs w:val="0"/>
                <w:sz w:val="21"/>
                <w:szCs w:val="21"/>
              </w:rPr>
            </w:pPr>
          </w:p>
        </w:tc>
        <w:tc>
          <w:tcPr>
            <w:tcW w:w="1020" w:type="dxa"/>
            <w:vAlign w:val="center"/>
          </w:tcPr>
          <w:p w14:paraId="6280770A">
            <w:pPr>
              <w:spacing w:line="240" w:lineRule="auto"/>
              <w:jc w:val="center"/>
              <w:rPr>
                <w:rFonts w:hint="eastAsia" w:ascii="仿宋" w:hAnsi="仿宋" w:eastAsia="仿宋" w:cs="仿宋"/>
                <w:b w:val="0"/>
                <w:bCs w:val="0"/>
                <w:sz w:val="21"/>
                <w:szCs w:val="21"/>
              </w:rPr>
            </w:pPr>
          </w:p>
        </w:tc>
        <w:tc>
          <w:tcPr>
            <w:tcW w:w="1009" w:type="dxa"/>
            <w:vAlign w:val="center"/>
          </w:tcPr>
          <w:p w14:paraId="0047187E">
            <w:pPr>
              <w:spacing w:line="240" w:lineRule="auto"/>
              <w:jc w:val="center"/>
              <w:rPr>
                <w:rFonts w:hint="eastAsia" w:ascii="仿宋" w:hAnsi="仿宋" w:eastAsia="仿宋" w:cs="仿宋"/>
                <w:b w:val="0"/>
                <w:bCs w:val="0"/>
                <w:sz w:val="21"/>
                <w:szCs w:val="21"/>
              </w:rPr>
            </w:pPr>
          </w:p>
        </w:tc>
      </w:tr>
      <w:tr w14:paraId="655C3C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450" w:type="dxa"/>
            <w:vAlign w:val="center"/>
          </w:tcPr>
          <w:p w14:paraId="1B59CDCC">
            <w:pPr>
              <w:spacing w:before="160"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2</w:t>
            </w:r>
          </w:p>
        </w:tc>
        <w:tc>
          <w:tcPr>
            <w:tcW w:w="585" w:type="dxa"/>
            <w:vAlign w:val="center"/>
          </w:tcPr>
          <w:p w14:paraId="6024A268">
            <w:pPr>
              <w:spacing w:line="240" w:lineRule="auto"/>
              <w:jc w:val="center"/>
              <w:rPr>
                <w:rFonts w:hint="eastAsia" w:ascii="仿宋" w:hAnsi="仿宋" w:eastAsia="仿宋" w:cs="仿宋"/>
                <w:b w:val="0"/>
                <w:bCs w:val="0"/>
                <w:sz w:val="21"/>
                <w:szCs w:val="21"/>
              </w:rPr>
            </w:pPr>
          </w:p>
        </w:tc>
        <w:tc>
          <w:tcPr>
            <w:tcW w:w="773" w:type="dxa"/>
            <w:vAlign w:val="center"/>
          </w:tcPr>
          <w:p w14:paraId="7C1BBE5B">
            <w:pPr>
              <w:spacing w:line="240" w:lineRule="auto"/>
              <w:jc w:val="center"/>
              <w:rPr>
                <w:rFonts w:hint="eastAsia" w:ascii="仿宋" w:hAnsi="仿宋" w:eastAsia="仿宋" w:cs="仿宋"/>
                <w:b w:val="0"/>
                <w:bCs w:val="0"/>
                <w:sz w:val="21"/>
                <w:szCs w:val="21"/>
              </w:rPr>
            </w:pPr>
          </w:p>
        </w:tc>
        <w:tc>
          <w:tcPr>
            <w:tcW w:w="1075" w:type="dxa"/>
            <w:vAlign w:val="center"/>
          </w:tcPr>
          <w:p w14:paraId="644CEF5A">
            <w:pPr>
              <w:spacing w:line="240" w:lineRule="auto"/>
              <w:jc w:val="center"/>
              <w:rPr>
                <w:rFonts w:hint="eastAsia" w:ascii="仿宋" w:hAnsi="仿宋" w:eastAsia="仿宋" w:cs="仿宋"/>
                <w:b w:val="0"/>
                <w:bCs w:val="0"/>
                <w:sz w:val="21"/>
                <w:szCs w:val="21"/>
              </w:rPr>
            </w:pPr>
          </w:p>
        </w:tc>
        <w:tc>
          <w:tcPr>
            <w:tcW w:w="1085" w:type="dxa"/>
            <w:vAlign w:val="center"/>
          </w:tcPr>
          <w:p w14:paraId="5734C283">
            <w:pPr>
              <w:spacing w:line="240" w:lineRule="auto"/>
              <w:jc w:val="center"/>
              <w:rPr>
                <w:rFonts w:hint="eastAsia" w:ascii="仿宋" w:hAnsi="仿宋" w:eastAsia="仿宋" w:cs="仿宋"/>
                <w:b w:val="0"/>
                <w:bCs w:val="0"/>
                <w:sz w:val="21"/>
                <w:szCs w:val="21"/>
              </w:rPr>
            </w:pPr>
          </w:p>
        </w:tc>
        <w:tc>
          <w:tcPr>
            <w:tcW w:w="1085" w:type="dxa"/>
            <w:vAlign w:val="center"/>
          </w:tcPr>
          <w:p w14:paraId="194F8087">
            <w:pPr>
              <w:spacing w:line="240" w:lineRule="auto"/>
              <w:jc w:val="center"/>
              <w:rPr>
                <w:rFonts w:hint="eastAsia" w:ascii="仿宋" w:hAnsi="仿宋" w:eastAsia="仿宋" w:cs="仿宋"/>
                <w:b w:val="0"/>
                <w:bCs w:val="0"/>
                <w:sz w:val="21"/>
                <w:szCs w:val="21"/>
              </w:rPr>
            </w:pPr>
          </w:p>
        </w:tc>
        <w:tc>
          <w:tcPr>
            <w:tcW w:w="1382" w:type="dxa"/>
            <w:vAlign w:val="center"/>
          </w:tcPr>
          <w:p w14:paraId="095A3401">
            <w:pPr>
              <w:spacing w:line="240" w:lineRule="auto"/>
              <w:jc w:val="center"/>
              <w:rPr>
                <w:rFonts w:hint="eastAsia" w:ascii="仿宋" w:hAnsi="仿宋" w:eastAsia="仿宋" w:cs="仿宋"/>
                <w:b w:val="0"/>
                <w:bCs w:val="0"/>
                <w:sz w:val="21"/>
                <w:szCs w:val="21"/>
              </w:rPr>
            </w:pPr>
          </w:p>
        </w:tc>
        <w:tc>
          <w:tcPr>
            <w:tcW w:w="990" w:type="dxa"/>
            <w:vAlign w:val="center"/>
          </w:tcPr>
          <w:p w14:paraId="5F67552E">
            <w:pPr>
              <w:spacing w:line="240" w:lineRule="auto"/>
              <w:jc w:val="center"/>
              <w:rPr>
                <w:rFonts w:hint="eastAsia" w:ascii="仿宋" w:hAnsi="仿宋" w:eastAsia="仿宋" w:cs="仿宋"/>
                <w:b w:val="0"/>
                <w:bCs w:val="0"/>
                <w:sz w:val="21"/>
                <w:szCs w:val="21"/>
              </w:rPr>
            </w:pPr>
          </w:p>
        </w:tc>
        <w:tc>
          <w:tcPr>
            <w:tcW w:w="1020" w:type="dxa"/>
            <w:vAlign w:val="center"/>
          </w:tcPr>
          <w:p w14:paraId="544D15A8">
            <w:pPr>
              <w:spacing w:line="240" w:lineRule="auto"/>
              <w:jc w:val="center"/>
              <w:rPr>
                <w:rFonts w:hint="eastAsia" w:ascii="仿宋" w:hAnsi="仿宋" w:eastAsia="仿宋" w:cs="仿宋"/>
                <w:b w:val="0"/>
                <w:bCs w:val="0"/>
                <w:sz w:val="21"/>
                <w:szCs w:val="21"/>
              </w:rPr>
            </w:pPr>
          </w:p>
        </w:tc>
        <w:tc>
          <w:tcPr>
            <w:tcW w:w="1009" w:type="dxa"/>
            <w:vAlign w:val="center"/>
          </w:tcPr>
          <w:p w14:paraId="47856735">
            <w:pPr>
              <w:spacing w:line="240" w:lineRule="auto"/>
              <w:jc w:val="center"/>
              <w:rPr>
                <w:rFonts w:hint="eastAsia" w:ascii="仿宋" w:hAnsi="仿宋" w:eastAsia="仿宋" w:cs="仿宋"/>
                <w:b w:val="0"/>
                <w:bCs w:val="0"/>
                <w:sz w:val="21"/>
                <w:szCs w:val="21"/>
              </w:rPr>
            </w:pPr>
          </w:p>
        </w:tc>
      </w:tr>
      <w:tr w14:paraId="68B99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450" w:type="dxa"/>
            <w:vAlign w:val="center"/>
          </w:tcPr>
          <w:p w14:paraId="0E377CA4">
            <w:pPr>
              <w:spacing w:before="160"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3</w:t>
            </w:r>
          </w:p>
        </w:tc>
        <w:tc>
          <w:tcPr>
            <w:tcW w:w="585" w:type="dxa"/>
            <w:vAlign w:val="center"/>
          </w:tcPr>
          <w:p w14:paraId="676D1CFF">
            <w:pPr>
              <w:spacing w:line="240" w:lineRule="auto"/>
              <w:jc w:val="center"/>
              <w:rPr>
                <w:rFonts w:hint="eastAsia" w:ascii="仿宋" w:hAnsi="仿宋" w:eastAsia="仿宋" w:cs="仿宋"/>
                <w:b w:val="0"/>
                <w:bCs w:val="0"/>
                <w:sz w:val="21"/>
                <w:szCs w:val="21"/>
              </w:rPr>
            </w:pPr>
          </w:p>
        </w:tc>
        <w:tc>
          <w:tcPr>
            <w:tcW w:w="773" w:type="dxa"/>
            <w:vAlign w:val="center"/>
          </w:tcPr>
          <w:p w14:paraId="54FB2846">
            <w:pPr>
              <w:spacing w:line="240" w:lineRule="auto"/>
              <w:jc w:val="center"/>
              <w:rPr>
                <w:rFonts w:hint="eastAsia" w:ascii="仿宋" w:hAnsi="仿宋" w:eastAsia="仿宋" w:cs="仿宋"/>
                <w:b w:val="0"/>
                <w:bCs w:val="0"/>
                <w:sz w:val="21"/>
                <w:szCs w:val="21"/>
              </w:rPr>
            </w:pPr>
          </w:p>
        </w:tc>
        <w:tc>
          <w:tcPr>
            <w:tcW w:w="1075" w:type="dxa"/>
            <w:vAlign w:val="center"/>
          </w:tcPr>
          <w:p w14:paraId="6C607400">
            <w:pPr>
              <w:spacing w:line="240" w:lineRule="auto"/>
              <w:jc w:val="center"/>
              <w:rPr>
                <w:rFonts w:hint="eastAsia" w:ascii="仿宋" w:hAnsi="仿宋" w:eastAsia="仿宋" w:cs="仿宋"/>
                <w:b w:val="0"/>
                <w:bCs w:val="0"/>
                <w:sz w:val="21"/>
                <w:szCs w:val="21"/>
              </w:rPr>
            </w:pPr>
          </w:p>
        </w:tc>
        <w:tc>
          <w:tcPr>
            <w:tcW w:w="1085" w:type="dxa"/>
            <w:vAlign w:val="center"/>
          </w:tcPr>
          <w:p w14:paraId="0496DC7F">
            <w:pPr>
              <w:spacing w:line="240" w:lineRule="auto"/>
              <w:jc w:val="center"/>
              <w:rPr>
                <w:rFonts w:hint="eastAsia" w:ascii="仿宋" w:hAnsi="仿宋" w:eastAsia="仿宋" w:cs="仿宋"/>
                <w:b w:val="0"/>
                <w:bCs w:val="0"/>
                <w:sz w:val="21"/>
                <w:szCs w:val="21"/>
              </w:rPr>
            </w:pPr>
          </w:p>
        </w:tc>
        <w:tc>
          <w:tcPr>
            <w:tcW w:w="1085" w:type="dxa"/>
            <w:vAlign w:val="center"/>
          </w:tcPr>
          <w:p w14:paraId="4CB714A8">
            <w:pPr>
              <w:spacing w:line="240" w:lineRule="auto"/>
              <w:jc w:val="center"/>
              <w:rPr>
                <w:rFonts w:hint="eastAsia" w:ascii="仿宋" w:hAnsi="仿宋" w:eastAsia="仿宋" w:cs="仿宋"/>
                <w:b w:val="0"/>
                <w:bCs w:val="0"/>
                <w:sz w:val="21"/>
                <w:szCs w:val="21"/>
              </w:rPr>
            </w:pPr>
          </w:p>
        </w:tc>
        <w:tc>
          <w:tcPr>
            <w:tcW w:w="1382" w:type="dxa"/>
            <w:vAlign w:val="center"/>
          </w:tcPr>
          <w:p w14:paraId="170DFF55">
            <w:pPr>
              <w:spacing w:line="240" w:lineRule="auto"/>
              <w:jc w:val="center"/>
              <w:rPr>
                <w:rFonts w:hint="eastAsia" w:ascii="仿宋" w:hAnsi="仿宋" w:eastAsia="仿宋" w:cs="仿宋"/>
                <w:b w:val="0"/>
                <w:bCs w:val="0"/>
                <w:sz w:val="21"/>
                <w:szCs w:val="21"/>
              </w:rPr>
            </w:pPr>
          </w:p>
        </w:tc>
        <w:tc>
          <w:tcPr>
            <w:tcW w:w="990" w:type="dxa"/>
            <w:vAlign w:val="center"/>
          </w:tcPr>
          <w:p w14:paraId="57E19642">
            <w:pPr>
              <w:spacing w:line="240" w:lineRule="auto"/>
              <w:jc w:val="center"/>
              <w:rPr>
                <w:rFonts w:hint="eastAsia" w:ascii="仿宋" w:hAnsi="仿宋" w:eastAsia="仿宋" w:cs="仿宋"/>
                <w:b w:val="0"/>
                <w:bCs w:val="0"/>
                <w:sz w:val="21"/>
                <w:szCs w:val="21"/>
              </w:rPr>
            </w:pPr>
          </w:p>
        </w:tc>
        <w:tc>
          <w:tcPr>
            <w:tcW w:w="1020" w:type="dxa"/>
            <w:vAlign w:val="center"/>
          </w:tcPr>
          <w:p w14:paraId="76F4FC5C">
            <w:pPr>
              <w:spacing w:line="240" w:lineRule="auto"/>
              <w:jc w:val="center"/>
              <w:rPr>
                <w:rFonts w:hint="eastAsia" w:ascii="仿宋" w:hAnsi="仿宋" w:eastAsia="仿宋" w:cs="仿宋"/>
                <w:b w:val="0"/>
                <w:bCs w:val="0"/>
                <w:sz w:val="21"/>
                <w:szCs w:val="21"/>
              </w:rPr>
            </w:pPr>
          </w:p>
        </w:tc>
        <w:tc>
          <w:tcPr>
            <w:tcW w:w="1009" w:type="dxa"/>
            <w:vAlign w:val="center"/>
          </w:tcPr>
          <w:p w14:paraId="0DF865EB">
            <w:pPr>
              <w:spacing w:line="240" w:lineRule="auto"/>
              <w:jc w:val="center"/>
              <w:rPr>
                <w:rFonts w:hint="eastAsia" w:ascii="仿宋" w:hAnsi="仿宋" w:eastAsia="仿宋" w:cs="仿宋"/>
                <w:b w:val="0"/>
                <w:bCs w:val="0"/>
                <w:sz w:val="21"/>
                <w:szCs w:val="21"/>
              </w:rPr>
            </w:pPr>
          </w:p>
        </w:tc>
      </w:tr>
      <w:tr w14:paraId="4FB402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450" w:type="dxa"/>
            <w:vAlign w:val="center"/>
          </w:tcPr>
          <w:p w14:paraId="5B5BC038">
            <w:pPr>
              <w:spacing w:before="160"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w:t>
            </w:r>
          </w:p>
        </w:tc>
        <w:tc>
          <w:tcPr>
            <w:tcW w:w="585" w:type="dxa"/>
            <w:vAlign w:val="center"/>
          </w:tcPr>
          <w:p w14:paraId="582986CA">
            <w:pPr>
              <w:spacing w:line="240" w:lineRule="auto"/>
              <w:jc w:val="center"/>
              <w:rPr>
                <w:rFonts w:hint="eastAsia" w:ascii="仿宋" w:hAnsi="仿宋" w:eastAsia="仿宋" w:cs="仿宋"/>
                <w:b w:val="0"/>
                <w:bCs w:val="0"/>
                <w:sz w:val="21"/>
                <w:szCs w:val="21"/>
              </w:rPr>
            </w:pPr>
          </w:p>
        </w:tc>
        <w:tc>
          <w:tcPr>
            <w:tcW w:w="773" w:type="dxa"/>
            <w:vAlign w:val="center"/>
          </w:tcPr>
          <w:p w14:paraId="5107C8E8">
            <w:pPr>
              <w:spacing w:line="240" w:lineRule="auto"/>
              <w:jc w:val="center"/>
              <w:rPr>
                <w:rFonts w:hint="eastAsia" w:ascii="仿宋" w:hAnsi="仿宋" w:eastAsia="仿宋" w:cs="仿宋"/>
                <w:b w:val="0"/>
                <w:bCs w:val="0"/>
                <w:sz w:val="21"/>
                <w:szCs w:val="21"/>
              </w:rPr>
            </w:pPr>
          </w:p>
        </w:tc>
        <w:tc>
          <w:tcPr>
            <w:tcW w:w="1075" w:type="dxa"/>
            <w:vAlign w:val="center"/>
          </w:tcPr>
          <w:p w14:paraId="20445074">
            <w:pPr>
              <w:spacing w:line="240" w:lineRule="auto"/>
              <w:jc w:val="center"/>
              <w:rPr>
                <w:rFonts w:hint="eastAsia" w:ascii="仿宋" w:hAnsi="仿宋" w:eastAsia="仿宋" w:cs="仿宋"/>
                <w:b w:val="0"/>
                <w:bCs w:val="0"/>
                <w:sz w:val="21"/>
                <w:szCs w:val="21"/>
              </w:rPr>
            </w:pPr>
          </w:p>
        </w:tc>
        <w:tc>
          <w:tcPr>
            <w:tcW w:w="1085" w:type="dxa"/>
            <w:vAlign w:val="center"/>
          </w:tcPr>
          <w:p w14:paraId="3FF4A86C">
            <w:pPr>
              <w:spacing w:line="240" w:lineRule="auto"/>
              <w:jc w:val="center"/>
              <w:rPr>
                <w:rFonts w:hint="eastAsia" w:ascii="仿宋" w:hAnsi="仿宋" w:eastAsia="仿宋" w:cs="仿宋"/>
                <w:b w:val="0"/>
                <w:bCs w:val="0"/>
                <w:sz w:val="21"/>
                <w:szCs w:val="21"/>
              </w:rPr>
            </w:pPr>
          </w:p>
        </w:tc>
        <w:tc>
          <w:tcPr>
            <w:tcW w:w="1085" w:type="dxa"/>
            <w:vAlign w:val="center"/>
          </w:tcPr>
          <w:p w14:paraId="42FF2F9C">
            <w:pPr>
              <w:spacing w:line="240" w:lineRule="auto"/>
              <w:jc w:val="center"/>
              <w:rPr>
                <w:rFonts w:hint="eastAsia" w:ascii="仿宋" w:hAnsi="仿宋" w:eastAsia="仿宋" w:cs="仿宋"/>
                <w:b w:val="0"/>
                <w:bCs w:val="0"/>
                <w:sz w:val="21"/>
                <w:szCs w:val="21"/>
              </w:rPr>
            </w:pPr>
          </w:p>
        </w:tc>
        <w:tc>
          <w:tcPr>
            <w:tcW w:w="1382" w:type="dxa"/>
            <w:vAlign w:val="center"/>
          </w:tcPr>
          <w:p w14:paraId="209DA554">
            <w:pPr>
              <w:spacing w:line="240" w:lineRule="auto"/>
              <w:jc w:val="center"/>
              <w:rPr>
                <w:rFonts w:hint="eastAsia" w:ascii="仿宋" w:hAnsi="仿宋" w:eastAsia="仿宋" w:cs="仿宋"/>
                <w:b w:val="0"/>
                <w:bCs w:val="0"/>
                <w:sz w:val="21"/>
                <w:szCs w:val="21"/>
              </w:rPr>
            </w:pPr>
          </w:p>
        </w:tc>
        <w:tc>
          <w:tcPr>
            <w:tcW w:w="990" w:type="dxa"/>
            <w:vAlign w:val="center"/>
          </w:tcPr>
          <w:p w14:paraId="5DA97AE3">
            <w:pPr>
              <w:spacing w:line="240" w:lineRule="auto"/>
              <w:jc w:val="center"/>
              <w:rPr>
                <w:rFonts w:hint="eastAsia" w:ascii="仿宋" w:hAnsi="仿宋" w:eastAsia="仿宋" w:cs="仿宋"/>
                <w:b w:val="0"/>
                <w:bCs w:val="0"/>
                <w:sz w:val="21"/>
                <w:szCs w:val="21"/>
              </w:rPr>
            </w:pPr>
          </w:p>
        </w:tc>
        <w:tc>
          <w:tcPr>
            <w:tcW w:w="1020" w:type="dxa"/>
            <w:vAlign w:val="center"/>
          </w:tcPr>
          <w:p w14:paraId="2875428A">
            <w:pPr>
              <w:spacing w:line="240" w:lineRule="auto"/>
              <w:jc w:val="center"/>
              <w:rPr>
                <w:rFonts w:hint="eastAsia" w:ascii="仿宋" w:hAnsi="仿宋" w:eastAsia="仿宋" w:cs="仿宋"/>
                <w:b w:val="0"/>
                <w:bCs w:val="0"/>
                <w:sz w:val="21"/>
                <w:szCs w:val="21"/>
              </w:rPr>
            </w:pPr>
          </w:p>
        </w:tc>
        <w:tc>
          <w:tcPr>
            <w:tcW w:w="1009" w:type="dxa"/>
            <w:vAlign w:val="center"/>
          </w:tcPr>
          <w:p w14:paraId="6974B254">
            <w:pPr>
              <w:spacing w:line="240" w:lineRule="auto"/>
              <w:jc w:val="center"/>
              <w:rPr>
                <w:rFonts w:hint="eastAsia" w:ascii="仿宋" w:hAnsi="仿宋" w:eastAsia="仿宋" w:cs="仿宋"/>
                <w:b w:val="0"/>
                <w:bCs w:val="0"/>
                <w:sz w:val="21"/>
                <w:szCs w:val="21"/>
              </w:rPr>
            </w:pPr>
          </w:p>
        </w:tc>
      </w:tr>
      <w:tr w14:paraId="68F9C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450" w:type="dxa"/>
            <w:vAlign w:val="center"/>
          </w:tcPr>
          <w:p w14:paraId="0C1BBC83">
            <w:pPr>
              <w:spacing w:before="160"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w:t>
            </w:r>
          </w:p>
        </w:tc>
        <w:tc>
          <w:tcPr>
            <w:tcW w:w="585" w:type="dxa"/>
            <w:vAlign w:val="center"/>
          </w:tcPr>
          <w:p w14:paraId="2F3BF003">
            <w:pPr>
              <w:spacing w:line="240" w:lineRule="auto"/>
              <w:jc w:val="center"/>
              <w:rPr>
                <w:rFonts w:hint="eastAsia" w:ascii="仿宋" w:hAnsi="仿宋" w:eastAsia="仿宋" w:cs="仿宋"/>
                <w:b w:val="0"/>
                <w:bCs w:val="0"/>
                <w:sz w:val="21"/>
                <w:szCs w:val="21"/>
                <w:lang w:val="en-US" w:eastAsia="zh-CN"/>
              </w:rPr>
            </w:pPr>
          </w:p>
        </w:tc>
        <w:tc>
          <w:tcPr>
            <w:tcW w:w="773" w:type="dxa"/>
            <w:vAlign w:val="center"/>
          </w:tcPr>
          <w:p w14:paraId="7BE0AD06">
            <w:pPr>
              <w:spacing w:line="240" w:lineRule="auto"/>
              <w:jc w:val="center"/>
              <w:rPr>
                <w:rFonts w:hint="eastAsia" w:ascii="仿宋" w:hAnsi="仿宋" w:eastAsia="仿宋" w:cs="仿宋"/>
                <w:b w:val="0"/>
                <w:bCs w:val="0"/>
                <w:sz w:val="21"/>
                <w:szCs w:val="21"/>
              </w:rPr>
            </w:pPr>
          </w:p>
        </w:tc>
        <w:tc>
          <w:tcPr>
            <w:tcW w:w="1075" w:type="dxa"/>
            <w:vAlign w:val="center"/>
          </w:tcPr>
          <w:p w14:paraId="32A161B0">
            <w:pPr>
              <w:spacing w:line="240" w:lineRule="auto"/>
              <w:jc w:val="center"/>
              <w:rPr>
                <w:rFonts w:hint="eastAsia" w:ascii="仿宋" w:hAnsi="仿宋" w:eastAsia="仿宋" w:cs="仿宋"/>
                <w:b w:val="0"/>
                <w:bCs w:val="0"/>
                <w:sz w:val="21"/>
                <w:szCs w:val="21"/>
              </w:rPr>
            </w:pPr>
          </w:p>
        </w:tc>
        <w:tc>
          <w:tcPr>
            <w:tcW w:w="1085" w:type="dxa"/>
            <w:vAlign w:val="center"/>
          </w:tcPr>
          <w:p w14:paraId="7820AF4B">
            <w:pPr>
              <w:spacing w:line="240" w:lineRule="auto"/>
              <w:jc w:val="center"/>
              <w:rPr>
                <w:rFonts w:hint="eastAsia" w:ascii="仿宋" w:hAnsi="仿宋" w:eastAsia="仿宋" w:cs="仿宋"/>
                <w:b w:val="0"/>
                <w:bCs w:val="0"/>
                <w:sz w:val="21"/>
                <w:szCs w:val="21"/>
              </w:rPr>
            </w:pPr>
          </w:p>
        </w:tc>
        <w:tc>
          <w:tcPr>
            <w:tcW w:w="1085" w:type="dxa"/>
            <w:vAlign w:val="center"/>
          </w:tcPr>
          <w:p w14:paraId="227E3303">
            <w:pPr>
              <w:spacing w:line="240" w:lineRule="auto"/>
              <w:jc w:val="center"/>
              <w:rPr>
                <w:rFonts w:hint="eastAsia" w:ascii="仿宋" w:hAnsi="仿宋" w:eastAsia="仿宋" w:cs="仿宋"/>
                <w:b w:val="0"/>
                <w:bCs w:val="0"/>
                <w:sz w:val="21"/>
                <w:szCs w:val="21"/>
              </w:rPr>
            </w:pPr>
          </w:p>
        </w:tc>
        <w:tc>
          <w:tcPr>
            <w:tcW w:w="1382" w:type="dxa"/>
            <w:vAlign w:val="center"/>
          </w:tcPr>
          <w:p w14:paraId="245F16D3">
            <w:pPr>
              <w:spacing w:line="240" w:lineRule="auto"/>
              <w:jc w:val="center"/>
              <w:rPr>
                <w:rFonts w:hint="eastAsia" w:ascii="仿宋" w:hAnsi="仿宋" w:eastAsia="仿宋" w:cs="仿宋"/>
                <w:b w:val="0"/>
                <w:bCs w:val="0"/>
                <w:sz w:val="21"/>
                <w:szCs w:val="21"/>
              </w:rPr>
            </w:pPr>
          </w:p>
        </w:tc>
        <w:tc>
          <w:tcPr>
            <w:tcW w:w="990" w:type="dxa"/>
            <w:vAlign w:val="center"/>
          </w:tcPr>
          <w:p w14:paraId="681B99D2">
            <w:pPr>
              <w:spacing w:line="240" w:lineRule="auto"/>
              <w:jc w:val="center"/>
              <w:rPr>
                <w:rFonts w:hint="eastAsia" w:ascii="仿宋" w:hAnsi="仿宋" w:eastAsia="仿宋" w:cs="仿宋"/>
                <w:b w:val="0"/>
                <w:bCs w:val="0"/>
                <w:sz w:val="21"/>
                <w:szCs w:val="21"/>
              </w:rPr>
            </w:pPr>
          </w:p>
        </w:tc>
        <w:tc>
          <w:tcPr>
            <w:tcW w:w="1020" w:type="dxa"/>
            <w:vAlign w:val="center"/>
          </w:tcPr>
          <w:p w14:paraId="6B970262">
            <w:pPr>
              <w:spacing w:line="240" w:lineRule="auto"/>
              <w:jc w:val="center"/>
              <w:rPr>
                <w:rFonts w:hint="eastAsia" w:ascii="仿宋" w:hAnsi="仿宋" w:eastAsia="仿宋" w:cs="仿宋"/>
                <w:b w:val="0"/>
                <w:bCs w:val="0"/>
                <w:sz w:val="21"/>
                <w:szCs w:val="21"/>
              </w:rPr>
            </w:pPr>
          </w:p>
        </w:tc>
        <w:tc>
          <w:tcPr>
            <w:tcW w:w="1009" w:type="dxa"/>
            <w:vAlign w:val="center"/>
          </w:tcPr>
          <w:p w14:paraId="796DA28C">
            <w:pPr>
              <w:spacing w:line="240" w:lineRule="auto"/>
              <w:jc w:val="center"/>
              <w:rPr>
                <w:rFonts w:hint="eastAsia" w:ascii="仿宋" w:hAnsi="仿宋" w:eastAsia="仿宋" w:cs="仿宋"/>
                <w:b w:val="0"/>
                <w:bCs w:val="0"/>
                <w:sz w:val="21"/>
                <w:szCs w:val="21"/>
              </w:rPr>
            </w:pPr>
          </w:p>
        </w:tc>
      </w:tr>
      <w:tr w14:paraId="665BE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450" w:type="dxa"/>
            <w:vAlign w:val="center"/>
          </w:tcPr>
          <w:p w14:paraId="71A902E0">
            <w:pPr>
              <w:spacing w:before="160"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6</w:t>
            </w:r>
          </w:p>
        </w:tc>
        <w:tc>
          <w:tcPr>
            <w:tcW w:w="585" w:type="dxa"/>
            <w:vAlign w:val="center"/>
          </w:tcPr>
          <w:p w14:paraId="5CE38D99">
            <w:pPr>
              <w:spacing w:line="240" w:lineRule="auto"/>
              <w:jc w:val="center"/>
              <w:rPr>
                <w:rFonts w:hint="eastAsia" w:ascii="仿宋" w:hAnsi="仿宋" w:eastAsia="仿宋" w:cs="仿宋"/>
                <w:b w:val="0"/>
                <w:bCs w:val="0"/>
                <w:sz w:val="21"/>
                <w:szCs w:val="21"/>
              </w:rPr>
            </w:pPr>
          </w:p>
        </w:tc>
        <w:tc>
          <w:tcPr>
            <w:tcW w:w="773" w:type="dxa"/>
            <w:vAlign w:val="center"/>
          </w:tcPr>
          <w:p w14:paraId="4CB0C50C">
            <w:pPr>
              <w:spacing w:line="240" w:lineRule="auto"/>
              <w:jc w:val="center"/>
              <w:rPr>
                <w:rFonts w:hint="eastAsia" w:ascii="仿宋" w:hAnsi="仿宋" w:eastAsia="仿宋" w:cs="仿宋"/>
                <w:b w:val="0"/>
                <w:bCs w:val="0"/>
                <w:sz w:val="21"/>
                <w:szCs w:val="21"/>
              </w:rPr>
            </w:pPr>
          </w:p>
        </w:tc>
        <w:tc>
          <w:tcPr>
            <w:tcW w:w="1075" w:type="dxa"/>
            <w:vAlign w:val="center"/>
          </w:tcPr>
          <w:p w14:paraId="50B02E81">
            <w:pPr>
              <w:spacing w:line="240" w:lineRule="auto"/>
              <w:jc w:val="center"/>
              <w:rPr>
                <w:rFonts w:hint="eastAsia" w:ascii="仿宋" w:hAnsi="仿宋" w:eastAsia="仿宋" w:cs="仿宋"/>
                <w:b w:val="0"/>
                <w:bCs w:val="0"/>
                <w:sz w:val="21"/>
                <w:szCs w:val="21"/>
              </w:rPr>
            </w:pPr>
          </w:p>
        </w:tc>
        <w:tc>
          <w:tcPr>
            <w:tcW w:w="1085" w:type="dxa"/>
            <w:vAlign w:val="center"/>
          </w:tcPr>
          <w:p w14:paraId="077507CA">
            <w:pPr>
              <w:spacing w:line="240" w:lineRule="auto"/>
              <w:jc w:val="center"/>
              <w:rPr>
                <w:rFonts w:hint="eastAsia" w:ascii="仿宋" w:hAnsi="仿宋" w:eastAsia="仿宋" w:cs="仿宋"/>
                <w:b w:val="0"/>
                <w:bCs w:val="0"/>
                <w:sz w:val="21"/>
                <w:szCs w:val="21"/>
              </w:rPr>
            </w:pPr>
          </w:p>
        </w:tc>
        <w:tc>
          <w:tcPr>
            <w:tcW w:w="1085" w:type="dxa"/>
            <w:vAlign w:val="center"/>
          </w:tcPr>
          <w:p w14:paraId="0E409B5A">
            <w:pPr>
              <w:spacing w:line="240" w:lineRule="auto"/>
              <w:jc w:val="center"/>
              <w:rPr>
                <w:rFonts w:hint="eastAsia" w:ascii="仿宋" w:hAnsi="仿宋" w:eastAsia="仿宋" w:cs="仿宋"/>
                <w:b w:val="0"/>
                <w:bCs w:val="0"/>
                <w:sz w:val="21"/>
                <w:szCs w:val="21"/>
              </w:rPr>
            </w:pPr>
          </w:p>
        </w:tc>
        <w:tc>
          <w:tcPr>
            <w:tcW w:w="1382" w:type="dxa"/>
            <w:vAlign w:val="center"/>
          </w:tcPr>
          <w:p w14:paraId="703D18E4">
            <w:pPr>
              <w:spacing w:line="240" w:lineRule="auto"/>
              <w:jc w:val="center"/>
              <w:rPr>
                <w:rFonts w:hint="eastAsia" w:ascii="仿宋" w:hAnsi="仿宋" w:eastAsia="仿宋" w:cs="仿宋"/>
                <w:b w:val="0"/>
                <w:bCs w:val="0"/>
                <w:sz w:val="21"/>
                <w:szCs w:val="21"/>
              </w:rPr>
            </w:pPr>
          </w:p>
        </w:tc>
        <w:tc>
          <w:tcPr>
            <w:tcW w:w="990" w:type="dxa"/>
            <w:vAlign w:val="center"/>
          </w:tcPr>
          <w:p w14:paraId="1846AFB0">
            <w:pPr>
              <w:spacing w:line="240" w:lineRule="auto"/>
              <w:jc w:val="center"/>
              <w:rPr>
                <w:rFonts w:hint="eastAsia" w:ascii="仿宋" w:hAnsi="仿宋" w:eastAsia="仿宋" w:cs="仿宋"/>
                <w:b w:val="0"/>
                <w:bCs w:val="0"/>
                <w:sz w:val="21"/>
                <w:szCs w:val="21"/>
              </w:rPr>
            </w:pPr>
          </w:p>
        </w:tc>
        <w:tc>
          <w:tcPr>
            <w:tcW w:w="1020" w:type="dxa"/>
            <w:vAlign w:val="center"/>
          </w:tcPr>
          <w:p w14:paraId="5B792625">
            <w:pPr>
              <w:spacing w:line="240" w:lineRule="auto"/>
              <w:jc w:val="center"/>
              <w:rPr>
                <w:rFonts w:hint="eastAsia" w:ascii="仿宋" w:hAnsi="仿宋" w:eastAsia="仿宋" w:cs="仿宋"/>
                <w:b w:val="0"/>
                <w:bCs w:val="0"/>
                <w:sz w:val="21"/>
                <w:szCs w:val="21"/>
              </w:rPr>
            </w:pPr>
          </w:p>
        </w:tc>
        <w:tc>
          <w:tcPr>
            <w:tcW w:w="1009" w:type="dxa"/>
            <w:vAlign w:val="center"/>
          </w:tcPr>
          <w:p w14:paraId="28CB39DD">
            <w:pPr>
              <w:spacing w:line="240" w:lineRule="auto"/>
              <w:jc w:val="center"/>
              <w:rPr>
                <w:rFonts w:hint="eastAsia" w:ascii="仿宋" w:hAnsi="仿宋" w:eastAsia="仿宋" w:cs="仿宋"/>
                <w:b w:val="0"/>
                <w:bCs w:val="0"/>
                <w:sz w:val="21"/>
                <w:szCs w:val="21"/>
              </w:rPr>
            </w:pPr>
          </w:p>
        </w:tc>
      </w:tr>
      <w:tr w14:paraId="15C863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450" w:type="dxa"/>
            <w:vAlign w:val="center"/>
          </w:tcPr>
          <w:p w14:paraId="6D8DA752">
            <w:pPr>
              <w:spacing w:before="160"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pacing w:val="-2"/>
                <w:position w:val="2"/>
                <w:sz w:val="21"/>
                <w:szCs w:val="21"/>
              </w:rPr>
              <w:t>……</w:t>
            </w:r>
          </w:p>
        </w:tc>
        <w:tc>
          <w:tcPr>
            <w:tcW w:w="585" w:type="dxa"/>
            <w:vAlign w:val="center"/>
          </w:tcPr>
          <w:p w14:paraId="7D6F7B1C">
            <w:pPr>
              <w:spacing w:line="240" w:lineRule="auto"/>
              <w:jc w:val="center"/>
              <w:rPr>
                <w:rFonts w:hint="eastAsia" w:ascii="仿宋" w:hAnsi="仿宋" w:eastAsia="仿宋" w:cs="仿宋"/>
                <w:b w:val="0"/>
                <w:bCs w:val="0"/>
                <w:sz w:val="21"/>
                <w:szCs w:val="21"/>
              </w:rPr>
            </w:pPr>
          </w:p>
        </w:tc>
        <w:tc>
          <w:tcPr>
            <w:tcW w:w="773" w:type="dxa"/>
            <w:vAlign w:val="center"/>
          </w:tcPr>
          <w:p w14:paraId="519C5BD2">
            <w:pPr>
              <w:spacing w:line="240" w:lineRule="auto"/>
              <w:jc w:val="center"/>
              <w:rPr>
                <w:rFonts w:hint="eastAsia" w:ascii="仿宋" w:hAnsi="仿宋" w:eastAsia="仿宋" w:cs="仿宋"/>
                <w:b w:val="0"/>
                <w:bCs w:val="0"/>
                <w:sz w:val="21"/>
                <w:szCs w:val="21"/>
              </w:rPr>
            </w:pPr>
          </w:p>
        </w:tc>
        <w:tc>
          <w:tcPr>
            <w:tcW w:w="1075" w:type="dxa"/>
            <w:vAlign w:val="center"/>
          </w:tcPr>
          <w:p w14:paraId="71252956">
            <w:pPr>
              <w:spacing w:line="240" w:lineRule="auto"/>
              <w:jc w:val="center"/>
              <w:rPr>
                <w:rFonts w:hint="eastAsia" w:ascii="仿宋" w:hAnsi="仿宋" w:eastAsia="仿宋" w:cs="仿宋"/>
                <w:b w:val="0"/>
                <w:bCs w:val="0"/>
                <w:sz w:val="21"/>
                <w:szCs w:val="21"/>
              </w:rPr>
            </w:pPr>
          </w:p>
        </w:tc>
        <w:tc>
          <w:tcPr>
            <w:tcW w:w="1085" w:type="dxa"/>
            <w:vAlign w:val="center"/>
          </w:tcPr>
          <w:p w14:paraId="0D7416BB">
            <w:pPr>
              <w:spacing w:line="240" w:lineRule="auto"/>
              <w:jc w:val="center"/>
              <w:rPr>
                <w:rFonts w:hint="eastAsia" w:ascii="仿宋" w:hAnsi="仿宋" w:eastAsia="仿宋" w:cs="仿宋"/>
                <w:b w:val="0"/>
                <w:bCs w:val="0"/>
                <w:sz w:val="21"/>
                <w:szCs w:val="21"/>
              </w:rPr>
            </w:pPr>
          </w:p>
        </w:tc>
        <w:tc>
          <w:tcPr>
            <w:tcW w:w="1085" w:type="dxa"/>
            <w:vAlign w:val="center"/>
          </w:tcPr>
          <w:p w14:paraId="5C24A462">
            <w:pPr>
              <w:spacing w:line="240" w:lineRule="auto"/>
              <w:jc w:val="center"/>
              <w:rPr>
                <w:rFonts w:hint="eastAsia" w:ascii="仿宋" w:hAnsi="仿宋" w:eastAsia="仿宋" w:cs="仿宋"/>
                <w:b w:val="0"/>
                <w:bCs w:val="0"/>
                <w:sz w:val="21"/>
                <w:szCs w:val="21"/>
              </w:rPr>
            </w:pPr>
          </w:p>
        </w:tc>
        <w:tc>
          <w:tcPr>
            <w:tcW w:w="1382" w:type="dxa"/>
            <w:vAlign w:val="center"/>
          </w:tcPr>
          <w:p w14:paraId="3AA57682">
            <w:pPr>
              <w:spacing w:line="240" w:lineRule="auto"/>
              <w:jc w:val="center"/>
              <w:rPr>
                <w:rFonts w:hint="eastAsia" w:ascii="仿宋" w:hAnsi="仿宋" w:eastAsia="仿宋" w:cs="仿宋"/>
                <w:b w:val="0"/>
                <w:bCs w:val="0"/>
                <w:sz w:val="21"/>
                <w:szCs w:val="21"/>
              </w:rPr>
            </w:pPr>
          </w:p>
        </w:tc>
        <w:tc>
          <w:tcPr>
            <w:tcW w:w="990" w:type="dxa"/>
            <w:vAlign w:val="center"/>
          </w:tcPr>
          <w:p w14:paraId="797C852B">
            <w:pPr>
              <w:spacing w:line="240" w:lineRule="auto"/>
              <w:jc w:val="center"/>
              <w:rPr>
                <w:rFonts w:hint="eastAsia" w:ascii="仿宋" w:hAnsi="仿宋" w:eastAsia="仿宋" w:cs="仿宋"/>
                <w:b w:val="0"/>
                <w:bCs w:val="0"/>
                <w:sz w:val="21"/>
                <w:szCs w:val="21"/>
              </w:rPr>
            </w:pPr>
          </w:p>
        </w:tc>
        <w:tc>
          <w:tcPr>
            <w:tcW w:w="1020" w:type="dxa"/>
            <w:vAlign w:val="center"/>
          </w:tcPr>
          <w:p w14:paraId="29254D3A">
            <w:pPr>
              <w:spacing w:line="240" w:lineRule="auto"/>
              <w:jc w:val="center"/>
              <w:rPr>
                <w:rFonts w:hint="eastAsia" w:ascii="仿宋" w:hAnsi="仿宋" w:eastAsia="仿宋" w:cs="仿宋"/>
                <w:b w:val="0"/>
                <w:bCs w:val="0"/>
                <w:sz w:val="21"/>
                <w:szCs w:val="21"/>
              </w:rPr>
            </w:pPr>
          </w:p>
        </w:tc>
        <w:tc>
          <w:tcPr>
            <w:tcW w:w="1009" w:type="dxa"/>
            <w:vAlign w:val="center"/>
          </w:tcPr>
          <w:p w14:paraId="051DF8A8">
            <w:pPr>
              <w:spacing w:line="240" w:lineRule="auto"/>
              <w:jc w:val="center"/>
              <w:rPr>
                <w:rFonts w:hint="eastAsia" w:ascii="仿宋" w:hAnsi="仿宋" w:eastAsia="仿宋" w:cs="仿宋"/>
                <w:b w:val="0"/>
                <w:bCs w:val="0"/>
                <w:sz w:val="21"/>
                <w:szCs w:val="21"/>
              </w:rPr>
            </w:pPr>
          </w:p>
        </w:tc>
      </w:tr>
    </w:tbl>
    <w:p w14:paraId="463800EA">
      <w:pPr>
        <w:spacing w:line="240" w:lineRule="auto"/>
        <w:rPr>
          <w:rFonts w:hint="eastAsia" w:ascii="仿宋" w:hAnsi="仿宋" w:eastAsia="仿宋" w:cs="仿宋"/>
          <w:b w:val="0"/>
          <w:bCs w:val="0"/>
          <w:sz w:val="21"/>
          <w:szCs w:val="21"/>
        </w:rPr>
      </w:pPr>
    </w:p>
    <w:p w14:paraId="7C3B6CE6">
      <w:pPr>
        <w:spacing w:before="129" w:line="240" w:lineRule="auto"/>
        <w:jc w:val="center"/>
        <w:rPr>
          <w:rFonts w:hint="default" w:ascii="仿宋" w:hAnsi="仿宋" w:eastAsia="仿宋" w:cs="仿宋"/>
          <w:b w:val="0"/>
          <w:bCs w:val="0"/>
          <w:sz w:val="21"/>
          <w:szCs w:val="21"/>
          <w:lang w:val="en-US" w:eastAsia="zh-CN"/>
        </w:rPr>
      </w:pPr>
      <w:r>
        <w:rPr>
          <w:rFonts w:hint="eastAsia" w:ascii="仿宋" w:hAnsi="仿宋" w:eastAsia="仿宋" w:cs="仿宋"/>
          <w:b w:val="0"/>
          <w:bCs w:val="0"/>
          <w:spacing w:val="5"/>
          <w:sz w:val="21"/>
          <w:szCs w:val="21"/>
        </w:rPr>
        <w:t>记分员：</w:t>
      </w:r>
      <w:r>
        <w:rPr>
          <w:rFonts w:hint="eastAsia" w:ascii="仿宋" w:hAnsi="仿宋" w:eastAsia="仿宋" w:cs="仿宋"/>
          <w:b w:val="0"/>
          <w:bCs w:val="0"/>
          <w:spacing w:val="5"/>
          <w:sz w:val="21"/>
          <w:szCs w:val="21"/>
          <w:u w:val="single"/>
          <w:lang w:val="en-US" w:eastAsia="zh-CN"/>
        </w:rPr>
        <w:t xml:space="preserve">    </w:t>
      </w:r>
      <w:r>
        <w:rPr>
          <w:rFonts w:hint="eastAsia" w:ascii="仿宋" w:hAnsi="仿宋" w:eastAsia="仿宋" w:cs="仿宋"/>
          <w:b w:val="0"/>
          <w:bCs w:val="0"/>
          <w:spacing w:val="5"/>
          <w:sz w:val="21"/>
          <w:szCs w:val="21"/>
        </w:rPr>
        <w:t>裁判长</w:t>
      </w:r>
      <w:r>
        <w:rPr>
          <w:rFonts w:hint="eastAsia" w:ascii="仿宋" w:hAnsi="仿宋" w:eastAsia="仿宋" w:cs="仿宋"/>
          <w:b w:val="0"/>
          <w:bCs w:val="0"/>
          <w:spacing w:val="4"/>
          <w:sz w:val="21"/>
          <w:szCs w:val="21"/>
        </w:rPr>
        <w:t>：</w:t>
      </w:r>
      <w:r>
        <w:rPr>
          <w:rFonts w:hint="eastAsia" w:ascii="仿宋" w:hAnsi="仿宋" w:eastAsia="仿宋" w:cs="仿宋"/>
          <w:b w:val="0"/>
          <w:bCs w:val="0"/>
          <w:spacing w:val="4"/>
          <w:sz w:val="21"/>
          <w:szCs w:val="21"/>
          <w:u w:val="single"/>
          <w:lang w:val="en-US" w:eastAsia="zh-CN"/>
        </w:rPr>
        <w:t xml:space="preserve">    </w:t>
      </w:r>
      <w:r>
        <w:rPr>
          <w:rFonts w:hint="eastAsia" w:ascii="仿宋" w:hAnsi="仿宋" w:eastAsia="仿宋" w:cs="仿宋"/>
          <w:b w:val="0"/>
          <w:bCs w:val="0"/>
          <w:spacing w:val="4"/>
          <w:sz w:val="21"/>
          <w:szCs w:val="21"/>
        </w:rPr>
        <w:t>监督仲裁组长：</w:t>
      </w:r>
      <w:r>
        <w:rPr>
          <w:rFonts w:hint="eastAsia" w:ascii="仿宋" w:hAnsi="仿宋" w:eastAsia="仿宋" w:cs="仿宋"/>
          <w:b w:val="0"/>
          <w:bCs w:val="0"/>
          <w:spacing w:val="4"/>
          <w:sz w:val="21"/>
          <w:szCs w:val="21"/>
          <w:u w:val="single"/>
          <w:lang w:val="en-US" w:eastAsia="zh-CN"/>
        </w:rPr>
        <w:t xml:space="preserve">    </w:t>
      </w:r>
    </w:p>
    <w:p w14:paraId="29D38ABF">
      <w:pPr>
        <w:spacing w:before="220" w:line="240" w:lineRule="auto"/>
        <w:jc w:val="right"/>
        <w:rPr>
          <w:rFonts w:hint="eastAsia" w:ascii="仿宋" w:hAnsi="仿宋" w:eastAsia="仿宋" w:cs="仿宋"/>
          <w:b w:val="0"/>
          <w:bCs w:val="0"/>
          <w:sz w:val="21"/>
          <w:szCs w:val="21"/>
        </w:rPr>
      </w:pPr>
      <w:r>
        <w:rPr>
          <w:rFonts w:hint="eastAsia" w:ascii="仿宋" w:hAnsi="仿宋" w:eastAsia="仿宋" w:cs="仿宋"/>
          <w:b w:val="0"/>
          <w:bCs w:val="0"/>
          <w:color w:val="auto"/>
          <w:spacing w:val="-1"/>
          <w:sz w:val="21"/>
          <w:szCs w:val="21"/>
        </w:rPr>
        <w:t>202</w:t>
      </w:r>
      <w:r>
        <w:rPr>
          <w:rFonts w:hint="eastAsia" w:ascii="仿宋" w:hAnsi="仿宋" w:eastAsia="仿宋" w:cs="仿宋"/>
          <w:b w:val="0"/>
          <w:bCs w:val="0"/>
          <w:color w:val="auto"/>
          <w:spacing w:val="-1"/>
          <w:sz w:val="21"/>
          <w:szCs w:val="21"/>
          <w:lang w:val="en-US" w:eastAsia="zh-CN"/>
        </w:rPr>
        <w:t>5</w:t>
      </w:r>
      <w:r>
        <w:rPr>
          <w:rFonts w:hint="eastAsia" w:ascii="仿宋" w:hAnsi="仿宋" w:eastAsia="仿宋" w:cs="仿宋"/>
          <w:b w:val="0"/>
          <w:bCs w:val="0"/>
          <w:spacing w:val="-1"/>
          <w:sz w:val="21"/>
          <w:szCs w:val="21"/>
        </w:rPr>
        <w:t>年</w:t>
      </w:r>
      <w:r>
        <w:rPr>
          <w:rFonts w:hint="eastAsia" w:ascii="仿宋" w:hAnsi="仿宋" w:eastAsia="仿宋" w:cs="仿宋"/>
          <w:b w:val="0"/>
          <w:bCs w:val="0"/>
          <w:spacing w:val="-1"/>
          <w:sz w:val="21"/>
          <w:szCs w:val="21"/>
          <w:u w:val="single"/>
          <w:lang w:val="en-US" w:eastAsia="zh-CN"/>
        </w:rPr>
        <w:t xml:space="preserve">    </w:t>
      </w:r>
      <w:r>
        <w:rPr>
          <w:rFonts w:hint="eastAsia" w:ascii="仿宋" w:hAnsi="仿宋" w:eastAsia="仿宋" w:cs="仿宋"/>
          <w:b w:val="0"/>
          <w:bCs w:val="0"/>
          <w:spacing w:val="-1"/>
          <w:sz w:val="21"/>
          <w:szCs w:val="21"/>
        </w:rPr>
        <w:t>月</w:t>
      </w:r>
      <w:r>
        <w:rPr>
          <w:rFonts w:hint="eastAsia" w:ascii="仿宋" w:hAnsi="仿宋" w:eastAsia="仿宋" w:cs="仿宋"/>
          <w:b w:val="0"/>
          <w:bCs w:val="0"/>
          <w:spacing w:val="-1"/>
          <w:sz w:val="21"/>
          <w:szCs w:val="21"/>
          <w:u w:val="single"/>
          <w:lang w:val="en-US" w:eastAsia="zh-CN"/>
        </w:rPr>
        <w:t xml:space="preserve">    </w:t>
      </w:r>
      <w:r>
        <w:rPr>
          <w:rFonts w:hint="eastAsia" w:ascii="仿宋" w:hAnsi="仿宋" w:eastAsia="仿宋" w:cs="仿宋"/>
          <w:b w:val="0"/>
          <w:bCs w:val="0"/>
          <w:spacing w:val="-1"/>
          <w:sz w:val="21"/>
          <w:szCs w:val="21"/>
        </w:rPr>
        <w:t>日</w:t>
      </w:r>
    </w:p>
    <w:p w14:paraId="25931B9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（五）奖项设置</w:t>
      </w:r>
    </w:p>
    <w:p w14:paraId="7D8F18DF">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1.赛项</w:t>
      </w:r>
      <w:r>
        <w:rPr>
          <w:rFonts w:hint="eastAsia" w:ascii="仿宋" w:hAnsi="仿宋" w:eastAsia="仿宋" w:cs="仿宋"/>
          <w:b w:val="0"/>
          <w:bCs w:val="0"/>
          <w:spacing w:val="-3"/>
          <w:sz w:val="28"/>
          <w:szCs w:val="28"/>
          <w:lang w:val="en-US" w:eastAsia="zh-CN"/>
        </w:rPr>
        <w:t>队</w:t>
      </w:r>
      <w:r>
        <w:rPr>
          <w:rFonts w:hint="eastAsia" w:ascii="仿宋" w:hAnsi="仿宋" w:eastAsia="仿宋" w:cs="仿宋"/>
          <w:b w:val="0"/>
          <w:bCs w:val="0"/>
          <w:spacing w:val="-3"/>
          <w:sz w:val="28"/>
          <w:szCs w:val="28"/>
        </w:rPr>
        <w:t>奖</w:t>
      </w:r>
    </w:p>
    <w:p w14:paraId="25D6DC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color w:val="auto"/>
          <w:spacing w:val="-3"/>
          <w:sz w:val="28"/>
          <w:szCs w:val="28"/>
        </w:rPr>
        <w:t>本赛项设参赛</w:t>
      </w:r>
      <w:r>
        <w:rPr>
          <w:rFonts w:hint="eastAsia" w:ascii="仿宋" w:hAnsi="仿宋" w:eastAsia="仿宋" w:cs="仿宋"/>
          <w:b w:val="0"/>
          <w:bCs w:val="0"/>
          <w:color w:val="auto"/>
          <w:spacing w:val="-3"/>
          <w:sz w:val="28"/>
          <w:szCs w:val="28"/>
          <w:lang w:val="en-US" w:eastAsia="zh-CN"/>
        </w:rPr>
        <w:t>团队</w:t>
      </w:r>
      <w:r>
        <w:rPr>
          <w:rFonts w:hint="eastAsia" w:ascii="仿宋" w:hAnsi="仿宋" w:eastAsia="仿宋" w:cs="仿宋"/>
          <w:b w:val="0"/>
          <w:bCs w:val="0"/>
          <w:color w:val="auto"/>
          <w:spacing w:val="-3"/>
          <w:sz w:val="28"/>
          <w:szCs w:val="28"/>
        </w:rPr>
        <w:t>奖。</w:t>
      </w:r>
      <w:r>
        <w:rPr>
          <w:rFonts w:hint="eastAsia" w:ascii="仿宋" w:hAnsi="仿宋" w:eastAsia="仿宋" w:cs="仿宋"/>
          <w:b w:val="0"/>
          <w:bCs w:val="0"/>
          <w:spacing w:val="-3"/>
          <w:sz w:val="28"/>
          <w:szCs w:val="28"/>
        </w:rPr>
        <w:t>设一等奖、二等奖、三等奖共三个奖项，分别占参赛总</w:t>
      </w:r>
      <w:r>
        <w:rPr>
          <w:rFonts w:hint="eastAsia" w:ascii="仿宋" w:hAnsi="仿宋" w:eastAsia="仿宋" w:cs="仿宋"/>
          <w:b w:val="0"/>
          <w:bCs w:val="0"/>
          <w:spacing w:val="-3"/>
          <w:sz w:val="28"/>
          <w:szCs w:val="28"/>
          <w:lang w:val="en-US" w:eastAsia="zh-CN"/>
        </w:rPr>
        <w:t>团队数</w:t>
      </w:r>
      <w:r>
        <w:rPr>
          <w:rFonts w:hint="eastAsia" w:ascii="仿宋" w:hAnsi="仿宋" w:eastAsia="仿宋" w:cs="仿宋"/>
          <w:b w:val="0"/>
          <w:bCs w:val="0"/>
          <w:spacing w:val="-3"/>
          <w:sz w:val="28"/>
          <w:szCs w:val="28"/>
        </w:rPr>
        <w:t>的10%、20%、30%，小数点后四舍五入。获奖者，颁发荣誉证书。</w:t>
      </w:r>
    </w:p>
    <w:p w14:paraId="68D7CAF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2.优秀指导教师奖</w:t>
      </w:r>
    </w:p>
    <w:p w14:paraId="43B7B48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对获省赛一等奖参赛</w:t>
      </w:r>
      <w:r>
        <w:rPr>
          <w:rFonts w:hint="eastAsia" w:ascii="仿宋" w:hAnsi="仿宋" w:eastAsia="仿宋" w:cs="仿宋"/>
          <w:b w:val="0"/>
          <w:bCs w:val="0"/>
          <w:spacing w:val="-3"/>
          <w:sz w:val="28"/>
          <w:szCs w:val="28"/>
          <w:lang w:val="en-US" w:eastAsia="zh-CN"/>
        </w:rPr>
        <w:t>团队</w:t>
      </w:r>
      <w:r>
        <w:rPr>
          <w:rFonts w:hint="eastAsia" w:ascii="仿宋" w:hAnsi="仿宋" w:eastAsia="仿宋" w:cs="仿宋"/>
          <w:b w:val="0"/>
          <w:bCs w:val="0"/>
          <w:spacing w:val="-3"/>
          <w:sz w:val="28"/>
          <w:szCs w:val="28"/>
        </w:rPr>
        <w:t>的指导老师进行表彰，颁发“优秀指导教师奖”证书。</w:t>
      </w:r>
    </w:p>
    <w:p w14:paraId="49A00CA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90" w:firstLineChars="200"/>
        <w:jc w:val="both"/>
        <w:textAlignment w:val="baseline"/>
        <w:rPr>
          <w:rFonts w:hint="eastAsia" w:ascii="仿宋" w:hAnsi="仿宋" w:eastAsia="仿宋" w:cs="仿宋"/>
          <w:b/>
          <w:bCs/>
          <w:spacing w:val="-3"/>
          <w:sz w:val="24"/>
          <w:szCs w:val="24"/>
        </w:rPr>
      </w:pPr>
      <w:r>
        <w:rPr>
          <w:rFonts w:hint="eastAsia" w:ascii="仿宋" w:hAnsi="仿宋" w:eastAsia="仿宋" w:cs="仿宋"/>
          <w:b/>
          <w:bCs/>
          <w:spacing w:val="-3"/>
          <w:sz w:val="30"/>
          <w:szCs w:val="30"/>
        </w:rPr>
        <w:t>七、赛场安全预案</w:t>
      </w:r>
    </w:p>
    <w:p w14:paraId="573072D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4" w:firstLineChars="200"/>
        <w:textAlignment w:val="baseline"/>
        <w:rPr>
          <w:rFonts w:hint="eastAsia" w:cs="仿宋"/>
          <w:b/>
          <w:bCs/>
          <w:spacing w:val="-2"/>
          <w:sz w:val="28"/>
          <w:szCs w:val="28"/>
          <w:lang w:eastAsia="zh-CN"/>
        </w:rPr>
      </w:pPr>
      <w:r>
        <w:rPr>
          <w:rFonts w:hint="eastAsia" w:cs="仿宋"/>
          <w:b/>
          <w:bCs/>
          <w:spacing w:val="-2"/>
          <w:sz w:val="28"/>
          <w:szCs w:val="28"/>
          <w:lang w:eastAsia="zh-CN"/>
        </w:rPr>
        <w:t>（一）安全操作要求</w:t>
      </w:r>
    </w:p>
    <w:p w14:paraId="3ED41A1A">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1.选手和裁判进入赛场，须统一穿</w:t>
      </w:r>
      <w:r>
        <w:rPr>
          <w:rFonts w:hint="eastAsia" w:cs="仿宋"/>
          <w:b w:val="0"/>
          <w:bCs w:val="0"/>
          <w:spacing w:val="-3"/>
          <w:sz w:val="28"/>
          <w:szCs w:val="28"/>
          <w:lang w:val="en-US" w:eastAsia="zh-CN"/>
        </w:rPr>
        <w:t>白大褂（自备）</w:t>
      </w:r>
      <w:r>
        <w:rPr>
          <w:rFonts w:hint="eastAsia" w:ascii="仿宋" w:hAnsi="仿宋" w:eastAsia="仿宋" w:cs="仿宋"/>
          <w:b w:val="0"/>
          <w:bCs w:val="0"/>
          <w:spacing w:val="-3"/>
          <w:sz w:val="28"/>
          <w:szCs w:val="28"/>
        </w:rPr>
        <w:t>、戴工作帽</w:t>
      </w:r>
      <w:r>
        <w:rPr>
          <w:rFonts w:hint="eastAsia" w:cs="仿宋"/>
          <w:b w:val="0"/>
          <w:bCs w:val="0"/>
          <w:spacing w:val="-3"/>
          <w:sz w:val="28"/>
          <w:szCs w:val="28"/>
          <w:lang w:val="en-US" w:eastAsia="zh-CN"/>
        </w:rPr>
        <w:t>（自备）</w:t>
      </w:r>
      <w:r>
        <w:rPr>
          <w:rFonts w:hint="eastAsia" w:ascii="仿宋" w:hAnsi="仿宋" w:eastAsia="仿宋" w:cs="仿宋"/>
          <w:b w:val="0"/>
          <w:bCs w:val="0"/>
          <w:spacing w:val="-3"/>
          <w:sz w:val="28"/>
          <w:szCs w:val="28"/>
        </w:rPr>
        <w:t>，禁止穿钉子鞋和高跟鞋，禁止携带手机、火柴、打火机，严禁在</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pacing w:val="-3"/>
          <w:sz w:val="28"/>
          <w:szCs w:val="28"/>
        </w:rPr>
        <w:t>现场抽烟，禁止拨打或接听来电。</w:t>
      </w:r>
    </w:p>
    <w:p w14:paraId="37CE28E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2.竞赛选手须严格按照安全操作规程独立操作，确保安全。</w:t>
      </w:r>
    </w:p>
    <w:p w14:paraId="0064EDAC">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3.竞赛结束，选手须检查设备是否处于安全状态、设备是否完好，并清整维护现场，将操作记录、样品等交给裁判，经裁判允许方可退场。</w:t>
      </w:r>
    </w:p>
    <w:p w14:paraId="58FC0C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50" w:firstLineChars="200"/>
        <w:jc w:val="both"/>
        <w:textAlignment w:val="baseline"/>
        <w:rPr>
          <w:rFonts w:hint="eastAsia" w:ascii="仿宋" w:hAnsi="仿宋" w:eastAsia="仿宋" w:cs="仿宋"/>
          <w:b/>
          <w:bCs/>
          <w:spacing w:val="-3"/>
          <w:sz w:val="28"/>
          <w:szCs w:val="28"/>
        </w:rPr>
      </w:pPr>
      <w:r>
        <w:rPr>
          <w:rFonts w:hint="eastAsia" w:ascii="仿宋" w:hAnsi="仿宋" w:eastAsia="仿宋" w:cs="仿宋"/>
          <w:b/>
          <w:bCs/>
          <w:spacing w:val="-3"/>
          <w:sz w:val="28"/>
          <w:szCs w:val="28"/>
        </w:rPr>
        <w:t>（二）赛场安全保障</w:t>
      </w:r>
    </w:p>
    <w:p w14:paraId="031B7E7A">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1.中药炮制操作赛场严格按照中药炮制生产车间要求，配备防火防爆及其他安全设施。</w:t>
      </w:r>
    </w:p>
    <w:p w14:paraId="067D0AD8">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2.赛场提供稳定的水、电、气源和供电应急设备，并有保安、公安、消防、设备维修和电力抢险人员待命，以防突发事件。</w:t>
      </w:r>
    </w:p>
    <w:p w14:paraId="2C38C3E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4"/>
          <w:szCs w:val="24"/>
        </w:rPr>
      </w:pPr>
      <w:r>
        <w:rPr>
          <w:rFonts w:hint="eastAsia" w:ascii="仿宋" w:hAnsi="仿宋" w:eastAsia="仿宋" w:cs="仿宋"/>
          <w:b w:val="0"/>
          <w:bCs w:val="0"/>
          <w:spacing w:val="-3"/>
          <w:sz w:val="28"/>
          <w:szCs w:val="28"/>
        </w:rPr>
        <w:t>3.所有竞赛现场设有紧急逃生指示图和医疗急救箱。</w:t>
      </w:r>
    </w:p>
    <w:p w14:paraId="36474CDC">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50" w:firstLineChars="200"/>
        <w:jc w:val="both"/>
        <w:textAlignment w:val="baseline"/>
        <w:rPr>
          <w:rFonts w:hint="eastAsia" w:ascii="仿宋" w:hAnsi="仿宋" w:eastAsia="仿宋" w:cs="仿宋"/>
          <w:b w:val="0"/>
          <w:bCs w:val="0"/>
          <w:spacing w:val="-3"/>
          <w:sz w:val="24"/>
          <w:szCs w:val="24"/>
        </w:rPr>
      </w:pPr>
      <w:r>
        <w:rPr>
          <w:rFonts w:hint="eastAsia" w:ascii="仿宋" w:hAnsi="仿宋" w:eastAsia="仿宋" w:cs="仿宋"/>
          <w:b/>
          <w:bCs/>
          <w:spacing w:val="-3"/>
          <w:sz w:val="28"/>
          <w:szCs w:val="28"/>
        </w:rPr>
        <w:t>（三）突发事件紧急处理与应急救援</w:t>
      </w:r>
    </w:p>
    <w:p w14:paraId="280129F0">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成立</w:t>
      </w:r>
      <w:r>
        <w:rPr>
          <w:rFonts w:hint="eastAsia" w:cs="仿宋"/>
          <w:b w:val="0"/>
          <w:bCs w:val="0"/>
          <w:snapToGrid w:val="0"/>
          <w:color w:val="auto"/>
          <w:kern w:val="0"/>
          <w:sz w:val="28"/>
          <w:szCs w:val="28"/>
          <w:shd w:val="clear" w:fill="FFFFFF"/>
          <w:lang w:val="en-US" w:eastAsia="zh-CN" w:bidi="ar-SA"/>
        </w:rPr>
        <w:t>竞赛</w:t>
      </w:r>
      <w:r>
        <w:rPr>
          <w:rFonts w:hint="eastAsia" w:ascii="仿宋" w:hAnsi="仿宋" w:eastAsia="仿宋" w:cs="仿宋"/>
          <w:b w:val="0"/>
          <w:bCs w:val="0"/>
          <w:spacing w:val="-3"/>
          <w:sz w:val="28"/>
          <w:szCs w:val="28"/>
        </w:rPr>
        <w:t>期间突发事件处理指挥工作小组，并制定竞赛现场应急救援预案。</w:t>
      </w:r>
    </w:p>
    <w:p w14:paraId="68818D4D">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50" w:firstLineChars="200"/>
        <w:jc w:val="both"/>
        <w:textAlignment w:val="baseline"/>
        <w:rPr>
          <w:rFonts w:hint="eastAsia" w:ascii="仿宋" w:hAnsi="仿宋" w:eastAsia="仿宋" w:cs="仿宋"/>
          <w:b/>
          <w:bCs/>
          <w:spacing w:val="-3"/>
          <w:sz w:val="28"/>
          <w:szCs w:val="28"/>
        </w:rPr>
      </w:pPr>
      <w:r>
        <w:rPr>
          <w:rFonts w:hint="eastAsia" w:ascii="仿宋" w:hAnsi="仿宋" w:eastAsia="仿宋" w:cs="仿宋"/>
          <w:b/>
          <w:bCs/>
          <w:spacing w:val="-3"/>
          <w:sz w:val="28"/>
          <w:szCs w:val="28"/>
        </w:rPr>
        <w:t>（四）应急电话</w:t>
      </w:r>
    </w:p>
    <w:p w14:paraId="38A9B8FD">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学校安全工作处电话：</w:t>
      </w:r>
      <w:r>
        <w:rPr>
          <w:rFonts w:hint="eastAsia" w:ascii="仿宋" w:hAnsi="仿宋" w:eastAsia="仿宋" w:cs="仿宋"/>
          <w:b w:val="0"/>
          <w:bCs w:val="0"/>
          <w:spacing w:val="-3"/>
          <w:sz w:val="28"/>
          <w:szCs w:val="28"/>
          <w:lang w:val="en-US" w:eastAsia="zh-CN"/>
        </w:rPr>
        <w:t xml:space="preserve">刘印   </w:t>
      </w:r>
      <w:r>
        <w:rPr>
          <w:rFonts w:hint="eastAsia" w:ascii="仿宋" w:hAnsi="仿宋" w:eastAsia="仿宋" w:cs="仿宋"/>
          <w:b w:val="0"/>
          <w:bCs w:val="0"/>
          <w:spacing w:val="-3"/>
          <w:sz w:val="28"/>
          <w:szCs w:val="28"/>
        </w:rPr>
        <w:t>031</w:t>
      </w:r>
      <w:r>
        <w:rPr>
          <w:rFonts w:hint="eastAsia" w:ascii="仿宋" w:hAnsi="仿宋" w:eastAsia="仿宋" w:cs="仿宋"/>
          <w:b w:val="0"/>
          <w:bCs w:val="0"/>
          <w:spacing w:val="-3"/>
          <w:sz w:val="28"/>
          <w:szCs w:val="28"/>
          <w:lang w:val="en-US" w:eastAsia="zh-CN"/>
        </w:rPr>
        <w:t>4</w:t>
      </w:r>
      <w:r>
        <w:rPr>
          <w:rFonts w:hint="eastAsia" w:ascii="仿宋" w:hAnsi="仿宋" w:eastAsia="仿宋" w:cs="仿宋"/>
          <w:b w:val="0"/>
          <w:bCs w:val="0"/>
          <w:spacing w:val="-3"/>
          <w:sz w:val="28"/>
          <w:szCs w:val="28"/>
        </w:rPr>
        <w:t>-</w:t>
      </w:r>
      <w:r>
        <w:rPr>
          <w:rFonts w:hint="eastAsia" w:ascii="仿宋" w:hAnsi="仿宋" w:eastAsia="仿宋" w:cs="仿宋"/>
          <w:b w:val="0"/>
          <w:bCs w:val="0"/>
          <w:spacing w:val="-3"/>
          <w:sz w:val="28"/>
          <w:szCs w:val="28"/>
          <w:lang w:val="en-US" w:eastAsia="zh-CN"/>
        </w:rPr>
        <w:t>2156988</w:t>
      </w:r>
      <w:r>
        <w:rPr>
          <w:rFonts w:hint="eastAsia" w:ascii="仿宋" w:hAnsi="仿宋" w:eastAsia="仿宋" w:cs="仿宋"/>
          <w:b w:val="0"/>
          <w:bCs w:val="0"/>
          <w:spacing w:val="-3"/>
          <w:sz w:val="28"/>
          <w:szCs w:val="28"/>
        </w:rPr>
        <w:t>。</w:t>
      </w:r>
    </w:p>
    <w:p w14:paraId="58E0D58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90" w:firstLineChars="200"/>
        <w:jc w:val="both"/>
        <w:textAlignment w:val="baseline"/>
        <w:rPr>
          <w:rFonts w:hint="eastAsia" w:ascii="仿宋" w:hAnsi="仿宋" w:eastAsia="仿宋" w:cs="仿宋"/>
          <w:b/>
          <w:bCs/>
          <w:color w:val="auto"/>
          <w:spacing w:val="-3"/>
          <w:sz w:val="30"/>
          <w:szCs w:val="30"/>
        </w:rPr>
      </w:pPr>
      <w:r>
        <w:rPr>
          <w:rFonts w:hint="eastAsia" w:ascii="仿宋" w:hAnsi="仿宋" w:eastAsia="仿宋" w:cs="仿宋"/>
          <w:b/>
          <w:bCs/>
          <w:color w:val="auto"/>
          <w:spacing w:val="-3"/>
          <w:sz w:val="30"/>
          <w:szCs w:val="30"/>
        </w:rPr>
        <w:t>八、申诉与仲裁</w:t>
      </w:r>
    </w:p>
    <w:p w14:paraId="3EF437D2">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大赛采取二级仲裁机制。各赛项设赛项仲裁工作组，大赛执委会设仲裁委员会。各参赛队对不符合大赛和赛项规程规定的仪器、设备、工装、材料、物件、计算机软硬件、竞赛使用工具、用品，竞赛执裁、赛场管理，以及工作人员的不规范行为等，可向赛项仲裁工作组提出申诉。申诉主体为参赛队领队。申诉启动时，领队向赛项仲裁工作组递交亲笔签字同意的书面申诉报告。申诉报告应对申诉事件的现象、发生时间、涉及人员、申诉依据等进行充分、实事求是的叙述。非书面申诉不予受理。</w:t>
      </w:r>
    </w:p>
    <w:p w14:paraId="394A1A6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48" w:firstLineChars="200"/>
        <w:jc w:val="both"/>
        <w:textAlignment w:val="baseline"/>
        <w:rPr>
          <w:rFonts w:hint="eastAsia" w:ascii="仿宋" w:hAnsi="仿宋" w:eastAsia="仿宋" w:cs="仿宋"/>
          <w:b w:val="0"/>
          <w:bCs w:val="0"/>
          <w:spacing w:val="-3"/>
          <w:sz w:val="28"/>
          <w:szCs w:val="28"/>
        </w:rPr>
      </w:pPr>
      <w:r>
        <w:rPr>
          <w:rFonts w:hint="eastAsia" w:ascii="仿宋" w:hAnsi="仿宋" w:eastAsia="仿宋" w:cs="仿宋"/>
          <w:b w:val="0"/>
          <w:bCs w:val="0"/>
          <w:spacing w:val="-3"/>
          <w:sz w:val="28"/>
          <w:szCs w:val="28"/>
        </w:rPr>
        <w:t>提出申诉的时间应在竞赛结束后（选手赛场竞赛内容全部完成）2小时内，超过时效不予受理。赛项仲裁工作组在接到申诉报告后的2小时内组织复议，并及时将复议结果以书面形式告知申诉方。申诉方对复议结果仍有异议，可由高职院校领队向仲裁委员会提出申诉。仲裁委员会的仲裁结果为最终结果。申诉方可随时提出放弃申诉。</w:t>
      </w:r>
    </w:p>
    <w:p w14:paraId="13500C2D">
      <w:pPr>
        <w:pStyle w:val="6"/>
        <w:rPr>
          <w:rFonts w:hint="eastAsia" w:ascii="仿宋" w:hAnsi="仿宋" w:eastAsia="仿宋" w:cs="仿宋"/>
          <w:b w:val="0"/>
          <w:bCs w:val="0"/>
          <w:sz w:val="21"/>
          <w:szCs w:val="21"/>
        </w:rPr>
      </w:pPr>
    </w:p>
    <w:p w14:paraId="578EF158">
      <w:pPr>
        <w:rPr>
          <w:rFonts w:hint="eastAsia" w:ascii="仿宋" w:hAnsi="仿宋" w:eastAsia="仿宋" w:cs="仿宋"/>
          <w:b w:val="0"/>
          <w:bCs w:val="0"/>
          <w:sz w:val="21"/>
          <w:szCs w:val="21"/>
        </w:rPr>
      </w:pPr>
    </w:p>
    <w:p w14:paraId="705E591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eastAsia" w:ascii="仿宋" w:hAnsi="仿宋" w:eastAsia="仿宋" w:cs="仿宋"/>
          <w:b w:val="0"/>
          <w:bCs w:val="0"/>
          <w:spacing w:val="-3"/>
          <w:sz w:val="24"/>
          <w:szCs w:val="24"/>
        </w:rPr>
      </w:pPr>
    </w:p>
    <w:sectPr>
      <w:footerReference r:id="rId5" w:type="default"/>
      <w:pgSz w:w="11906" w:h="16839"/>
      <w:pgMar w:top="1431" w:right="1341" w:bottom="1400" w:left="1433" w:header="0" w:footer="1201"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49E38BF-FD53-475F-9865-09C19EF4347D}"/>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2" w:fontKey="{D78F899B-14CB-4A1E-8C05-8C0F8135284C}"/>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EA111622-3132-49E3-8C7E-D92A902EAF09}"/>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1559C">
    <w:pPr>
      <w:spacing w:line="179" w:lineRule="auto"/>
      <w:ind w:left="4289"/>
      <w:rPr>
        <w:rFonts w:ascii="Times New Roman" w:hAnsi="Times New Roman" w:eastAsia="Times New Roman" w:cs="Times New Roman"/>
        <w:sz w:val="22"/>
        <w:szCs w:val="22"/>
      </w:rPr>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C49852">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AC49852">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417EF4"/>
    <w:rsid w:val="00610597"/>
    <w:rsid w:val="009836A6"/>
    <w:rsid w:val="00DE2710"/>
    <w:rsid w:val="01D06FB1"/>
    <w:rsid w:val="023E228B"/>
    <w:rsid w:val="026B389E"/>
    <w:rsid w:val="02CD3CC1"/>
    <w:rsid w:val="02E64592"/>
    <w:rsid w:val="030516AD"/>
    <w:rsid w:val="04730898"/>
    <w:rsid w:val="052600CB"/>
    <w:rsid w:val="059874F0"/>
    <w:rsid w:val="05DE29D4"/>
    <w:rsid w:val="064E6EC7"/>
    <w:rsid w:val="06701ABF"/>
    <w:rsid w:val="06F85085"/>
    <w:rsid w:val="07B74F40"/>
    <w:rsid w:val="084A6AFC"/>
    <w:rsid w:val="0925299D"/>
    <w:rsid w:val="0A037950"/>
    <w:rsid w:val="0A487783"/>
    <w:rsid w:val="0AAB2C52"/>
    <w:rsid w:val="0AAE3A15"/>
    <w:rsid w:val="0AEA30E9"/>
    <w:rsid w:val="0B201CAB"/>
    <w:rsid w:val="0C8C57BD"/>
    <w:rsid w:val="0CCE17EE"/>
    <w:rsid w:val="0FD50659"/>
    <w:rsid w:val="11BB5FBF"/>
    <w:rsid w:val="12673C0A"/>
    <w:rsid w:val="126A598F"/>
    <w:rsid w:val="135023EE"/>
    <w:rsid w:val="141B17AE"/>
    <w:rsid w:val="149F7D27"/>
    <w:rsid w:val="14BC0362"/>
    <w:rsid w:val="15040B10"/>
    <w:rsid w:val="15B004EF"/>
    <w:rsid w:val="16825034"/>
    <w:rsid w:val="16EC6274"/>
    <w:rsid w:val="17350600"/>
    <w:rsid w:val="17954F7B"/>
    <w:rsid w:val="1840688C"/>
    <w:rsid w:val="19747C2B"/>
    <w:rsid w:val="19E84874"/>
    <w:rsid w:val="1B2D2946"/>
    <w:rsid w:val="1C6B499B"/>
    <w:rsid w:val="1C917399"/>
    <w:rsid w:val="1CAF52FD"/>
    <w:rsid w:val="1E542FE5"/>
    <w:rsid w:val="1E694AB7"/>
    <w:rsid w:val="1EC93137"/>
    <w:rsid w:val="1F995ABC"/>
    <w:rsid w:val="2020147D"/>
    <w:rsid w:val="211A2D4A"/>
    <w:rsid w:val="21817451"/>
    <w:rsid w:val="228B6EB6"/>
    <w:rsid w:val="22F81B36"/>
    <w:rsid w:val="239A6A29"/>
    <w:rsid w:val="241D53D6"/>
    <w:rsid w:val="24526181"/>
    <w:rsid w:val="25A0096A"/>
    <w:rsid w:val="264D3A61"/>
    <w:rsid w:val="2718724D"/>
    <w:rsid w:val="27546B1D"/>
    <w:rsid w:val="27A6495D"/>
    <w:rsid w:val="2877776B"/>
    <w:rsid w:val="2A096C27"/>
    <w:rsid w:val="2BCF3D24"/>
    <w:rsid w:val="2C0C73AE"/>
    <w:rsid w:val="2C3B319A"/>
    <w:rsid w:val="2C4B5AD3"/>
    <w:rsid w:val="2DB15E8A"/>
    <w:rsid w:val="2E277E7A"/>
    <w:rsid w:val="2E891A2E"/>
    <w:rsid w:val="2F2074EE"/>
    <w:rsid w:val="2F4B60B8"/>
    <w:rsid w:val="2FD004F7"/>
    <w:rsid w:val="2FD47B8E"/>
    <w:rsid w:val="306453B6"/>
    <w:rsid w:val="31C8665E"/>
    <w:rsid w:val="33396201"/>
    <w:rsid w:val="33590AD6"/>
    <w:rsid w:val="33647D3E"/>
    <w:rsid w:val="346B043A"/>
    <w:rsid w:val="356063A9"/>
    <w:rsid w:val="36406A7B"/>
    <w:rsid w:val="36DB3EF8"/>
    <w:rsid w:val="380D1E8F"/>
    <w:rsid w:val="386D4EAD"/>
    <w:rsid w:val="39600B43"/>
    <w:rsid w:val="3A3B0BE9"/>
    <w:rsid w:val="3C340332"/>
    <w:rsid w:val="3C7F0E81"/>
    <w:rsid w:val="3C887F0B"/>
    <w:rsid w:val="3CDB2774"/>
    <w:rsid w:val="3DFA2EB5"/>
    <w:rsid w:val="3F6A4E84"/>
    <w:rsid w:val="3F90445A"/>
    <w:rsid w:val="406C1CEE"/>
    <w:rsid w:val="41B52B8E"/>
    <w:rsid w:val="42DE76B7"/>
    <w:rsid w:val="43384DA6"/>
    <w:rsid w:val="434150E2"/>
    <w:rsid w:val="44AF21C8"/>
    <w:rsid w:val="45991206"/>
    <w:rsid w:val="46292B80"/>
    <w:rsid w:val="47F75DFD"/>
    <w:rsid w:val="49340FFE"/>
    <w:rsid w:val="49B372EB"/>
    <w:rsid w:val="49DE7D7D"/>
    <w:rsid w:val="49FA3970"/>
    <w:rsid w:val="4C782364"/>
    <w:rsid w:val="4CFD6E28"/>
    <w:rsid w:val="4D2A444B"/>
    <w:rsid w:val="4D4A17F6"/>
    <w:rsid w:val="4D5F2D35"/>
    <w:rsid w:val="4DA929B3"/>
    <w:rsid w:val="4DC869E6"/>
    <w:rsid w:val="4E393586"/>
    <w:rsid w:val="4F517F32"/>
    <w:rsid w:val="50CA6347"/>
    <w:rsid w:val="50EF2F86"/>
    <w:rsid w:val="511602A7"/>
    <w:rsid w:val="51D834A1"/>
    <w:rsid w:val="522E2CD6"/>
    <w:rsid w:val="52765D5D"/>
    <w:rsid w:val="527B5731"/>
    <w:rsid w:val="52ED4A5D"/>
    <w:rsid w:val="54183C3E"/>
    <w:rsid w:val="54FF095A"/>
    <w:rsid w:val="553D3594"/>
    <w:rsid w:val="55B4543D"/>
    <w:rsid w:val="55B60A05"/>
    <w:rsid w:val="58046107"/>
    <w:rsid w:val="58AA778C"/>
    <w:rsid w:val="59611328"/>
    <w:rsid w:val="5A73314A"/>
    <w:rsid w:val="5ABC7EDB"/>
    <w:rsid w:val="5AE95766"/>
    <w:rsid w:val="5DD65C8C"/>
    <w:rsid w:val="5DEC2659"/>
    <w:rsid w:val="5E5D0BCB"/>
    <w:rsid w:val="5E6926F5"/>
    <w:rsid w:val="5ED23821"/>
    <w:rsid w:val="5F005F33"/>
    <w:rsid w:val="606C3347"/>
    <w:rsid w:val="622A446A"/>
    <w:rsid w:val="631A352E"/>
    <w:rsid w:val="63DF02D4"/>
    <w:rsid w:val="646B7484"/>
    <w:rsid w:val="64B452BD"/>
    <w:rsid w:val="64D94532"/>
    <w:rsid w:val="65864EAB"/>
    <w:rsid w:val="65C14563"/>
    <w:rsid w:val="668B3436"/>
    <w:rsid w:val="668B5702"/>
    <w:rsid w:val="671850B3"/>
    <w:rsid w:val="678A18A6"/>
    <w:rsid w:val="679C6C08"/>
    <w:rsid w:val="686D7CF2"/>
    <w:rsid w:val="687A53D6"/>
    <w:rsid w:val="68F07FD8"/>
    <w:rsid w:val="6A1B7B8C"/>
    <w:rsid w:val="6A821EC2"/>
    <w:rsid w:val="6C346831"/>
    <w:rsid w:val="6CCC0FA1"/>
    <w:rsid w:val="6D1014FE"/>
    <w:rsid w:val="6D2B6F73"/>
    <w:rsid w:val="6D4F3181"/>
    <w:rsid w:val="6D716DDC"/>
    <w:rsid w:val="6ED27975"/>
    <w:rsid w:val="6F6B334D"/>
    <w:rsid w:val="6FB405FB"/>
    <w:rsid w:val="708C17E3"/>
    <w:rsid w:val="709B4C3B"/>
    <w:rsid w:val="70FF0564"/>
    <w:rsid w:val="71850A88"/>
    <w:rsid w:val="71A010A2"/>
    <w:rsid w:val="72181581"/>
    <w:rsid w:val="73E765F6"/>
    <w:rsid w:val="74591FEB"/>
    <w:rsid w:val="76CE0F6A"/>
    <w:rsid w:val="7A9419C0"/>
    <w:rsid w:val="7B334D35"/>
    <w:rsid w:val="7B626719"/>
    <w:rsid w:val="7B8275BA"/>
    <w:rsid w:val="7E023CDB"/>
    <w:rsid w:val="7E795155"/>
    <w:rsid w:val="7EBD0143"/>
    <w:rsid w:val="7F691053"/>
    <w:rsid w:val="7F7A5E6F"/>
    <w:rsid w:val="7F9E0A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21</Pages>
  <Words>8013</Words>
  <Characters>8272</Characters>
  <TotalTime>2</TotalTime>
  <ScaleCrop>false</ScaleCrop>
  <LinksUpToDate>false</LinksUpToDate>
  <CharactersWithSpaces>8350</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2024-02-27T08:21:00Z</dcterms:created>
  <dc:creator>dx</dc:creator>
  <cp:lastModifiedBy>逆流成河</cp:lastModifiedBy>
  <dcterms:modified xsi:type="dcterms:W3CDTF">2025-12-08T05:21:19Z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2024-03-05T07:52:36Z</vt:filetime>
  </property>
  <property fmtid="{D5CDD505-2E9C-101B-9397-08002B2CF9AE}" pid="4" name="KSOTemplateDocerSaveRecord">
    <vt:lpwstr>eyJoZGlkIjoiZWZlNzlhNDM1ZTFkMjg2Y2VmOWQyMzQ4MDFjZjkyMzQiLCJ1c2VySWQiOiI0MjE5Njk1MjQifQ==</vt:lpwstr>
  </property>
  <property fmtid="{D5CDD505-2E9C-101B-9397-08002B2CF9AE}" pid="5" name="KSOProductBuildVer">
    <vt:lpwstr>2052-12.1.0.24034</vt:lpwstr>
  </property>
  <property fmtid="{D5CDD505-2E9C-101B-9397-08002B2CF9AE}" pid="6" name="ICV">
    <vt:lpwstr>78E16E42A572413C8DBBB90CB60438BF_12</vt:lpwstr>
  </property>
</Properties>
</file>