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ascii="微软雅黑" w:hAnsi="微软雅黑" w:eastAsia="微软雅黑"/>
          <w:sz w:val="44"/>
          <w:szCs w:val="44"/>
        </w:rPr>
      </w:pPr>
      <w:r>
        <w:rPr>
          <w:rFonts w:hint="eastAsia" w:ascii="微软雅黑" w:hAnsi="微软雅黑" w:eastAsia="微软雅黑"/>
          <w:sz w:val="44"/>
          <w:szCs w:val="44"/>
          <w:lang w:val="en-US" w:eastAsia="zh-CN"/>
        </w:rPr>
        <w:t>河北</w:t>
      </w:r>
      <w:r>
        <w:rPr>
          <w:rFonts w:hint="eastAsia" w:ascii="微软雅黑" w:hAnsi="微软雅黑" w:eastAsia="微软雅黑"/>
          <w:sz w:val="44"/>
          <w:szCs w:val="44"/>
        </w:rPr>
        <w:t>职业院校技能</w:t>
      </w:r>
      <w:r>
        <w:rPr>
          <w:rFonts w:hint="eastAsia" w:ascii="微软雅黑" w:hAnsi="微软雅黑" w:eastAsia="微软雅黑"/>
          <w:sz w:val="44"/>
          <w:szCs w:val="44"/>
          <w:lang w:eastAsia="zh-CN"/>
        </w:rPr>
        <w:t>大赛</w:t>
      </w:r>
      <w:r>
        <w:rPr>
          <w:rFonts w:hint="eastAsia" w:ascii="微软雅黑" w:hAnsi="微软雅黑" w:eastAsia="微软雅黑"/>
          <w:sz w:val="44"/>
          <w:szCs w:val="44"/>
        </w:rPr>
        <w:t>系统</w:t>
      </w:r>
    </w:p>
    <w:p>
      <w:pPr>
        <w:jc w:val="center"/>
        <w:rPr>
          <w:rFonts w:hint="eastAsia" w:ascii="微软雅黑" w:hAnsi="微软雅黑" w:eastAsia="微软雅黑"/>
          <w:sz w:val="44"/>
          <w:szCs w:val="44"/>
        </w:rPr>
      </w:pPr>
      <w:r>
        <w:rPr>
          <w:rFonts w:hint="eastAsia" w:ascii="微软雅黑" w:hAnsi="微软雅黑" w:eastAsia="微软雅黑"/>
          <w:sz w:val="44"/>
          <w:szCs w:val="44"/>
        </w:rPr>
        <w:t>使用手册</w:t>
      </w:r>
    </w:p>
    <w:p>
      <w:pPr>
        <w:jc w:val="center"/>
        <w:rPr>
          <w:rFonts w:hint="eastAsia" w:ascii="微软雅黑" w:hAnsi="微软雅黑" w:eastAsia="微软雅黑"/>
          <w:sz w:val="44"/>
          <w:szCs w:val="44"/>
        </w:rPr>
      </w:pPr>
    </w:p>
    <w:p>
      <w:pPr>
        <w:jc w:val="center"/>
        <w:rPr>
          <w:rFonts w:hint="eastAsia" w:ascii="微软雅黑" w:hAnsi="微软雅黑" w:eastAsia="微软雅黑"/>
          <w:sz w:val="44"/>
          <w:szCs w:val="44"/>
        </w:rPr>
      </w:pPr>
    </w:p>
    <w:p>
      <w:pPr>
        <w:jc w:val="center"/>
        <w:rPr>
          <w:rFonts w:hint="default" w:ascii="微软雅黑" w:hAnsi="微软雅黑" w:eastAsia="微软雅黑"/>
          <w:sz w:val="84"/>
          <w:szCs w:val="84"/>
          <w:lang w:val="en-US" w:eastAsia="zh-CN"/>
        </w:rPr>
      </w:pPr>
      <w:r>
        <w:rPr>
          <w:rFonts w:hint="eastAsia" w:ascii="微软雅黑" w:hAnsi="微软雅黑" w:eastAsia="微软雅黑"/>
          <w:sz w:val="44"/>
          <w:szCs w:val="44"/>
          <w:lang w:val="en-US" w:eastAsia="zh-CN"/>
        </w:rPr>
        <w:t>(职教集团)</w:t>
      </w:r>
    </w:p>
    <w:p/>
    <w:p/>
    <w:p/>
    <w:p/>
    <w:p/>
    <w:p/>
    <w:p/>
    <w:p/>
    <w:p>
      <w:pPr>
        <w:tabs>
          <w:tab w:val="left" w:pos="567"/>
        </w:tabs>
        <w:spacing w:after="156" w:afterLines="50"/>
        <w:ind w:right="397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河北省职业院校学生技能大赛组织委员会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201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9</w:t>
      </w:r>
      <w:r>
        <w:rPr>
          <w:rFonts w:hint="eastAsia" w:ascii="微软雅黑" w:hAnsi="微软雅黑" w:eastAsia="微软雅黑"/>
          <w:sz w:val="24"/>
          <w:szCs w:val="24"/>
        </w:rPr>
        <w:t>年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11</w:t>
      </w:r>
      <w:r>
        <w:rPr>
          <w:rFonts w:hint="eastAsia" w:ascii="微软雅黑" w:hAnsi="微软雅黑" w:eastAsia="微软雅黑"/>
          <w:sz w:val="24"/>
          <w:szCs w:val="24"/>
        </w:rPr>
        <w:t>月</w:t>
      </w:r>
    </w:p>
    <w:p/>
    <w:p/>
    <w:p>
      <w:pPr>
        <w:rPr>
          <w:rFonts w:hint="eastAsia"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Toc22200"/>
      <w:bookmarkStart w:id="1" w:name="_Toc14556"/>
    </w:p>
    <w:bookmarkEnd w:id="0"/>
    <w:bookmarkEnd w:id="1"/>
    <w:p>
      <w:pPr>
        <w:pStyle w:val="2"/>
        <w:bidi w:val="0"/>
      </w:pPr>
      <w:bookmarkStart w:id="2" w:name="_Toc30584_WPSOffice_Level1"/>
      <w:bookmarkStart w:id="3" w:name="_Toc7772"/>
      <w:bookmarkStart w:id="4" w:name="_Toc3482"/>
      <w:r>
        <w:t>用户登录</w:t>
      </w:r>
      <w:bookmarkEnd w:id="2"/>
      <w:bookmarkEnd w:id="3"/>
      <w:bookmarkEnd w:id="4"/>
    </w:p>
    <w:p>
      <w:pPr>
        <w:ind w:firstLine="420" w:firstLineChars="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宋体" w:cs="Times New Roman"/>
          <w:szCs w:val="21"/>
          <w:lang w:eastAsia="zh-CN"/>
        </w:rPr>
        <w:t>（</w:t>
      </w:r>
      <w:r>
        <w:rPr>
          <w:rFonts w:hint="eastAsia" w:ascii="Times New Roman" w:hAnsi="宋体" w:cs="Times New Roman"/>
          <w:szCs w:val="21"/>
          <w:lang w:val="en-US" w:eastAsia="zh-CN"/>
        </w:rPr>
        <w:t>1</w:t>
      </w:r>
      <w:r>
        <w:rPr>
          <w:rFonts w:hint="eastAsia" w:ascii="Times New Roman" w:hAnsi="宋体" w:cs="Times New Roman"/>
          <w:szCs w:val="21"/>
          <w:lang w:eastAsia="zh-CN"/>
        </w:rPr>
        <w:t>）</w:t>
      </w:r>
      <w:r>
        <w:rPr>
          <w:rFonts w:ascii="Times New Roman" w:hAnsi="宋体" w:cs="Times New Roman"/>
          <w:szCs w:val="21"/>
        </w:rPr>
        <w:t>用户登录平台网址为：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fldChar w:fldCharType="begin"/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instrText xml:space="preserve"> HYPERLINK "http://hbszjs.hebtu.edu.cn/jnds" </w:instrTex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fldChar w:fldCharType="separate"/>
      </w:r>
      <w:r>
        <w:rPr>
          <w:rStyle w:val="17"/>
          <w:rFonts w:ascii="宋体" w:hAnsi="宋体" w:eastAsia="宋体" w:cs="宋体"/>
          <w:b/>
          <w:bCs/>
          <w:color w:val="FF0000"/>
          <w:sz w:val="24"/>
          <w:szCs w:val="24"/>
        </w:rPr>
        <w:t>http://hbszjs.hebtu.edu.cn/jnds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fldChar w:fldCharType="end"/>
      </w:r>
    </w:p>
    <w:p>
      <w:pPr>
        <w:ind w:firstLine="420" w:firstLineChars="0"/>
        <w:rPr>
          <w:rFonts w:hint="eastAsia" w:ascii="Times New Roman" w:hAnsi="宋体" w:cs="Times New Roman" w:eastAsiaTheme="minorEastAsia"/>
          <w:szCs w:val="21"/>
          <w:lang w:eastAsia="zh-CN"/>
        </w:rPr>
      </w:pPr>
      <w:r>
        <w:rPr>
          <w:rFonts w:ascii="Times New Roman" w:hAnsi="宋体" w:cs="Times New Roman"/>
          <w:szCs w:val="21"/>
        </w:rPr>
        <w:t>输入网址后，如图</w:t>
      </w:r>
      <w:r>
        <w:rPr>
          <w:rFonts w:hint="eastAsia" w:ascii="Times New Roman" w:hAnsi="Times New Roman" w:cs="Times New Roman"/>
          <w:szCs w:val="21"/>
          <w:lang w:eastAsia="zh-CN"/>
        </w:rPr>
        <w:t>所示</w:t>
      </w:r>
    </w:p>
    <w:p>
      <w:pPr>
        <w:jc w:val="center"/>
      </w:pPr>
      <w:r>
        <w:drawing>
          <wp:inline distT="0" distB="0" distL="114300" distR="114300">
            <wp:extent cx="4432300" cy="2091690"/>
            <wp:effectExtent l="0" t="0" r="635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8"/>
          <w:szCs w:val="28"/>
        </w:rPr>
      </w:pPr>
    </w:p>
    <w:p>
      <w:pPr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rFonts w:hint="eastAsia" w:hAnsi="宋体"/>
          <w:szCs w:val="21"/>
          <w:lang w:val="en-US" w:eastAsia="zh-CN"/>
        </w:rPr>
        <w:t>2</w:t>
      </w:r>
      <w:r>
        <w:rPr>
          <w:rFonts w:hint="eastAsia" w:hAnsi="宋体"/>
          <w:szCs w:val="21"/>
        </w:rPr>
        <w:t>）</w:t>
      </w:r>
      <w:r>
        <w:rPr>
          <w:rFonts w:hint="eastAsia" w:hAnsi="宋体"/>
          <w:szCs w:val="21"/>
          <w:lang w:val="en-US" w:eastAsia="zh-CN"/>
        </w:rPr>
        <w:t>滑动页面至最底部，</w:t>
      </w:r>
      <w:r>
        <w:rPr>
          <w:rFonts w:hint="eastAsia" w:hAnsi="宋体"/>
          <w:szCs w:val="21"/>
        </w:rPr>
        <w:t>点击</w:t>
      </w:r>
      <w:r>
        <w:rPr>
          <w:rFonts w:hint="eastAsia" w:hAnsi="宋体"/>
          <w:b/>
          <w:szCs w:val="21"/>
        </w:rPr>
        <w:t>“</w:t>
      </w:r>
      <w:r>
        <w:rPr>
          <w:rFonts w:hint="eastAsia" w:hAnsi="宋体"/>
          <w:b/>
          <w:color w:val="FF0000"/>
          <w:szCs w:val="21"/>
          <w:lang w:val="en-US" w:eastAsia="zh-CN"/>
        </w:rPr>
        <w:t>网上报名</w:t>
      </w:r>
      <w:r>
        <w:rPr>
          <w:rFonts w:hint="eastAsia" w:hAnsi="宋体"/>
          <w:b/>
          <w:szCs w:val="21"/>
        </w:rPr>
        <w:t>”</w:t>
      </w:r>
      <w:r>
        <w:rPr>
          <w:rFonts w:hint="eastAsia" w:hAnsi="宋体"/>
          <w:szCs w:val="21"/>
        </w:rPr>
        <w:t>按钮，进入</w:t>
      </w:r>
      <w:r>
        <w:rPr>
          <w:rFonts w:hint="eastAsia" w:hAnsi="宋体"/>
          <w:szCs w:val="21"/>
          <w:lang w:val="en-US" w:eastAsia="zh-CN"/>
        </w:rPr>
        <w:t>登录</w:t>
      </w:r>
      <w:r>
        <w:rPr>
          <w:rFonts w:hint="eastAsia" w:hAnsi="宋体"/>
          <w:szCs w:val="21"/>
        </w:rPr>
        <w:t>界面。</w:t>
      </w:r>
    </w:p>
    <w:p>
      <w:pPr>
        <w:jc w:val="center"/>
      </w:pPr>
      <w:r>
        <w:drawing>
          <wp:inline distT="0" distB="0" distL="114300" distR="114300">
            <wp:extent cx="5901055" cy="1702435"/>
            <wp:effectExtent l="0" t="0" r="4445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hAnsi="宋体"/>
          <w:szCs w:val="21"/>
          <w:lang w:val="en-US" w:eastAsia="zh-CN"/>
        </w:rPr>
      </w:pPr>
      <w:r>
        <w:rPr>
          <w:rFonts w:hint="eastAsia" w:hAnsi="宋体"/>
          <w:szCs w:val="21"/>
          <w:lang w:val="en-US" w:eastAsia="zh-CN"/>
        </w:rPr>
        <w:t>（3）登录界面</w:t>
      </w:r>
      <w:r>
        <w:rPr>
          <w:rFonts w:hint="eastAsia" w:hAnsi="宋体"/>
          <w:szCs w:val="21"/>
        </w:rPr>
        <w:t>。</w:t>
      </w:r>
      <w:r>
        <w:rPr>
          <w:rFonts w:hint="eastAsia" w:hAnsi="宋体"/>
          <w:szCs w:val="21"/>
          <w:lang w:val="en-US" w:eastAsia="zh-CN"/>
        </w:rPr>
        <w:t>输入学院帐号和密码即可登录。</w:t>
      </w:r>
    </w:p>
    <w:p>
      <w:pPr>
        <w:ind w:firstLine="420" w:firstLineChars="0"/>
        <w:rPr>
          <w:rFonts w:hint="default" w:hAnsi="宋体" w:eastAsiaTheme="minorEastAsia"/>
          <w:b/>
          <w:bCs/>
          <w:szCs w:val="21"/>
          <w:lang w:val="en-US" w:eastAsia="zh-CN"/>
        </w:rPr>
      </w:pPr>
      <w:r>
        <w:rPr>
          <w:rFonts w:hint="eastAsia" w:hAnsi="宋体"/>
          <w:b/>
          <w:bCs/>
          <w:szCs w:val="21"/>
          <w:lang w:val="en-US" w:eastAsia="zh-CN"/>
        </w:rPr>
        <w:t>登录账号为：</w:t>
      </w:r>
      <w:r>
        <w:rPr>
          <w:rFonts w:hint="eastAsia" w:hAnsi="宋体"/>
          <w:b/>
          <w:bCs/>
          <w:color w:val="FF0000"/>
          <w:szCs w:val="21"/>
          <w:lang w:val="en-US" w:eastAsia="zh-CN"/>
        </w:rPr>
        <w:t>职教集团中文全称</w:t>
      </w:r>
      <w:r>
        <w:rPr>
          <w:rFonts w:hint="eastAsia" w:hAnsi="宋体"/>
          <w:b/>
          <w:bCs/>
          <w:szCs w:val="21"/>
          <w:lang w:val="en-US" w:eastAsia="zh-CN"/>
        </w:rPr>
        <w:t>，初始密码为</w:t>
      </w:r>
      <w:r>
        <w:rPr>
          <w:rFonts w:hint="eastAsia" w:hAnsi="宋体"/>
          <w:b/>
          <w:bCs/>
          <w:color w:val="FF0000"/>
          <w:szCs w:val="21"/>
          <w:lang w:val="en-US" w:eastAsia="zh-CN"/>
        </w:rPr>
        <w:t>111111</w:t>
      </w:r>
      <w:r>
        <w:rPr>
          <w:rFonts w:hint="eastAsia" w:hAnsi="宋体"/>
          <w:b/>
          <w:bCs/>
          <w:szCs w:val="21"/>
          <w:lang w:val="en-US" w:eastAsia="zh-CN"/>
        </w:rPr>
        <w:t>，登录成功后，请及时修改密码，以保证数据安全。</w:t>
      </w:r>
    </w:p>
    <w:p>
      <w:pPr>
        <w:rPr>
          <w:rFonts w:hint="default" w:hAnsi="宋体"/>
          <w:szCs w:val="21"/>
          <w:lang w:val="en-US" w:eastAsia="zh-CN"/>
        </w:rPr>
      </w:pPr>
      <w:r>
        <w:rPr>
          <w:rFonts w:hint="eastAsia" w:hAnsi="宋体"/>
          <w:szCs w:val="21"/>
          <w:lang w:val="en-US" w:eastAsia="zh-CN"/>
        </w:rPr>
        <w:t>（4）登录按钮下方有所有集团联系方式，如有问题，可以直接同各职教集团联系。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62705" cy="2503805"/>
            <wp:effectExtent l="0" t="0" r="4445" b="10795"/>
            <wp:docPr id="6" name="图片 6" descr="15727644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7276448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496945" cy="2881630"/>
            <wp:effectExtent l="0" t="0" r="8255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bidi w:val="0"/>
        <w:ind w:left="431" w:hanging="431"/>
        <w:rPr>
          <w:rFonts w:hint="eastAsia"/>
          <w:lang w:val="en-US" w:eastAsia="zh-CN"/>
        </w:rPr>
      </w:pPr>
      <w:bookmarkStart w:id="5" w:name="_Toc32541_WPSOffice_Level1"/>
      <w:r>
        <w:rPr>
          <w:rFonts w:hint="eastAsia"/>
          <w:lang w:val="en-US" w:eastAsia="zh-CN"/>
        </w:rPr>
        <w:t>修改密码</w:t>
      </w:r>
      <w:bookmarkEnd w:id="5"/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</w:rPr>
        <w:t>用户登录</w:t>
      </w:r>
      <w:r>
        <w:rPr>
          <w:rFonts w:hint="eastAsia"/>
          <w:lang w:val="en-US" w:eastAsia="zh-CN"/>
        </w:rPr>
        <w:t>后，</w:t>
      </w:r>
      <w:r>
        <w:rPr>
          <w:rFonts w:hint="eastAsia"/>
          <w:b/>
          <w:bCs/>
          <w:lang w:val="en-US" w:eastAsia="zh-CN"/>
        </w:rPr>
        <w:t>必须完善集团基本信息</w:t>
      </w:r>
      <w:r>
        <w:rPr>
          <w:rFonts w:hint="eastAsia"/>
          <w:lang w:val="en-US" w:eastAsia="zh-CN"/>
        </w:rPr>
        <w:t>。</w:t>
      </w:r>
      <w:r>
        <w:rPr>
          <w:rFonts w:hint="eastAsia"/>
          <w:b/>
          <w:bCs/>
          <w:color w:val="FF0000"/>
          <w:lang w:val="en-US" w:eastAsia="zh-CN"/>
        </w:rPr>
        <w:t>必须修改登录密码，</w:t>
      </w:r>
      <w:r>
        <w:rPr>
          <w:rFonts w:hint="eastAsia"/>
          <w:lang w:val="en-US" w:eastAsia="zh-CN"/>
        </w:rPr>
        <w:t>登录密码默认不显示。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557145"/>
            <wp:effectExtent l="0" t="0" r="11430" b="14605"/>
            <wp:docPr id="20" name="图片 20" descr="15727694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72769494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both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eastAsia="zh-CN"/>
        </w:rPr>
        <w:t>登录成功后请第一时间修改为复杂密码，建议</w:t>
      </w:r>
      <w:r>
        <w:rPr>
          <w:rFonts w:hint="eastAsia"/>
          <w:b/>
          <w:bCs/>
          <w:color w:val="FF0000"/>
          <w:lang w:val="en-US" w:eastAsia="zh-CN"/>
        </w:rPr>
        <w:t>6位以上，包含数字、字母、大小写、特殊字符。</w:t>
      </w:r>
    </w:p>
    <w:p/>
    <w:p>
      <w:pPr>
        <w:pStyle w:val="2"/>
        <w:bidi w:val="0"/>
        <w:ind w:left="431" w:hanging="43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赛项管理</w:t>
      </w:r>
    </w:p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赛项管理，进入赛项管理页面，</w:t>
      </w:r>
    </w:p>
    <w:p>
      <w:r>
        <w:drawing>
          <wp:inline distT="0" distB="0" distL="114300" distR="114300">
            <wp:extent cx="5554980" cy="2197735"/>
            <wp:effectExtent l="0" t="0" r="7620" b="1206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宋体" w:cs="Times New Roman"/>
          <w:sz w:val="28"/>
          <w:szCs w:val="28"/>
        </w:rPr>
      </w:pPr>
    </w:p>
    <w:p>
      <w:pPr>
        <w:numPr>
          <w:ilvl w:val="0"/>
          <w:numId w:val="2"/>
        </w:num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点击原始数据可以查看赛项的原始信息。点击赛项审核进入审核页面</w:t>
      </w:r>
      <w:r>
        <w:rPr>
          <w:rFonts w:hint="eastAsia"/>
        </w:rPr>
        <w:t>，</w:t>
      </w:r>
    </w:p>
    <w:p>
      <w:pPr>
        <w:jc w:val="center"/>
      </w:pPr>
      <w:r>
        <w:drawing>
          <wp:inline distT="0" distB="0" distL="114300" distR="114300">
            <wp:extent cx="5541010" cy="2414270"/>
            <wp:effectExtent l="0" t="0" r="2540" b="50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宋体" w:cs="Times New Roman"/>
          <w:sz w:val="28"/>
          <w:szCs w:val="28"/>
        </w:rPr>
      </w:pPr>
    </w:p>
    <w:p>
      <w:pPr>
        <w:numPr>
          <w:ilvl w:val="0"/>
          <w:numId w:val="2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点击通过 或 驳回按钮 ，可对大赛进行审核操作。</w:t>
      </w:r>
    </w:p>
    <w:p>
      <w:pPr>
        <w:jc w:val="center"/>
      </w:pPr>
      <w:r>
        <w:drawing>
          <wp:inline distT="0" distB="0" distL="114300" distR="114300">
            <wp:extent cx="5640705" cy="2209800"/>
            <wp:effectExtent l="0" t="0" r="17145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点击驳回按钮，需输入驳回原因。</w:t>
      </w:r>
    </w:p>
    <w:p>
      <w:pPr>
        <w:jc w:val="center"/>
        <w:rPr>
          <w:highlight w:val="yellow"/>
        </w:rPr>
      </w:pPr>
      <w:r>
        <w:drawing>
          <wp:inline distT="0" distB="0" distL="114300" distR="114300">
            <wp:extent cx="3814445" cy="1964055"/>
            <wp:effectExtent l="0" t="0" r="14605" b="1714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numPr>
          <w:ilvl w:val="0"/>
          <w:numId w:val="2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点击上报省厅可查看所有集团已通过的赛项，</w:t>
      </w:r>
    </w:p>
    <w:p>
      <w:r>
        <w:drawing>
          <wp:inline distT="0" distB="0" distL="114300" distR="114300">
            <wp:extent cx="5842000" cy="2480310"/>
            <wp:effectExtent l="0" t="0" r="6350" b="1524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点击底部上报省厅按钮，可以上报大赛至省厅，上报省厅需上传带集团公章的会议决议 PDF 文件</w:t>
      </w:r>
    </w:p>
    <w:p>
      <w:pPr>
        <w:rPr>
          <w:rFonts w:hint="eastAsia" w:ascii="Times New Roman" w:hAnsi="宋体" w:cs="Times New Roman"/>
          <w:sz w:val="28"/>
          <w:szCs w:val="28"/>
        </w:rPr>
      </w:pPr>
      <w:r>
        <w:rPr>
          <w:rFonts w:hint="eastAsia" w:ascii="Times New Roman" w:hAnsi="宋体" w:cs="Times New Roman"/>
          <w:sz w:val="28"/>
          <w:szCs w:val="28"/>
        </w:rPr>
        <w:drawing>
          <wp:inline distT="0" distB="0" distL="114300" distR="114300">
            <wp:extent cx="4800600" cy="1743075"/>
            <wp:effectExtent l="0" t="0" r="0" b="952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pStyle w:val="2"/>
        <w:bidi w:val="0"/>
        <w:ind w:left="431" w:hanging="43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报名管理</w:t>
      </w:r>
    </w:p>
    <w:p>
      <w:pPr>
        <w:numPr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点击报名管理，进入报名管理页面。</w:t>
      </w:r>
    </w:p>
    <w:p>
      <w:pPr>
        <w:ind w:left="420" w:leftChars="0"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95900" cy="1900555"/>
            <wp:effectExtent l="0" t="0" r="0" b="444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numPr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点击报名清单，进入报名审核页面</w:t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732145" cy="1962785"/>
            <wp:effectExtent l="0" t="0" r="1905" b="1841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 审核按钮，进行审核。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823585" cy="1971675"/>
            <wp:effectExtent l="0" t="0" r="5715" b="952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在审核页面，可查看报名老师和学生信息，点击审核状态选择审核操作。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195570" cy="3084195"/>
            <wp:effectExtent l="0" t="0" r="5080" b="190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pStyle w:val="2"/>
        <w:bidi w:val="0"/>
        <w:ind w:left="431" w:hanging="43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成绩管理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点击成绩管理，查看学校上报的比赛成绩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809615" cy="1677670"/>
            <wp:effectExtent l="0" t="0" r="635" b="1778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点击获奖清单，可以查看获奖老师和学生信息。</w:t>
      </w:r>
    </w:p>
    <w:p>
      <w:pPr>
        <w:jc w:val="both"/>
      </w:pPr>
      <w:r>
        <w:drawing>
          <wp:inline distT="0" distB="0" distL="114300" distR="114300">
            <wp:extent cx="5821680" cy="1701800"/>
            <wp:effectExtent l="0" t="0" r="7620" b="1270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6062980" cy="1789430"/>
            <wp:effectExtent l="0" t="0" r="13970" b="127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点击审核按钮，对成绩进行审核。 </w:t>
      </w:r>
    </w:p>
    <w:p>
      <w:pPr>
        <w:jc w:val="left"/>
      </w:pPr>
      <w:r>
        <w:drawing>
          <wp:inline distT="0" distB="0" distL="114300" distR="114300">
            <wp:extent cx="5721350" cy="1566545"/>
            <wp:effectExtent l="0" t="0" r="12700" b="1460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</w:pPr>
      <w:r>
        <w:drawing>
          <wp:inline distT="0" distB="0" distL="114300" distR="114300">
            <wp:extent cx="6174105" cy="2080895"/>
            <wp:effectExtent l="0" t="0" r="17145" b="1460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审核时，点击成绩下拉框可以对成绩进行修改。图 2.4.6</w:t>
      </w:r>
    </w:p>
    <w:p>
      <w:r>
        <w:drawing>
          <wp:inline distT="0" distB="0" distL="114300" distR="114300">
            <wp:extent cx="8297545" cy="2628265"/>
            <wp:effectExtent l="0" t="0" r="8255" b="63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9754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pStyle w:val="2"/>
        <w:bidi w:val="0"/>
        <w:ind w:left="431" w:hanging="431"/>
        <w:rPr>
          <w:rFonts w:hint="eastAsia"/>
          <w:lang w:val="en-US" w:eastAsia="zh-CN"/>
        </w:rPr>
      </w:pPr>
      <w:bookmarkStart w:id="6" w:name="_Toc32479"/>
      <w:r>
        <w:rPr>
          <w:rFonts w:hint="eastAsia"/>
          <w:lang w:val="en-US" w:eastAsia="zh-CN"/>
        </w:rPr>
        <w:t>新闻管理</w:t>
      </w:r>
    </w:p>
    <w:p>
      <w:pPr>
        <w:rPr>
          <w:rFonts w:hint="eastAsia" w:ascii="Times New Roman" w:hAnsi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宋体" w:cs="Times New Roman"/>
          <w:sz w:val="28"/>
          <w:szCs w:val="28"/>
          <w:lang w:val="en-US" w:eastAsia="zh-CN"/>
        </w:rPr>
        <w:t>点击新闻管理，进入新闻管理页面，如图 2.5.1</w:t>
      </w:r>
    </w:p>
    <w:bookmarkEnd w:id="6"/>
    <w:p>
      <w:pPr>
        <w:jc w:val="both"/>
      </w:pPr>
      <w:r>
        <w:drawing>
          <wp:inline distT="0" distB="0" distL="114300" distR="114300">
            <wp:extent cx="5815330" cy="1884045"/>
            <wp:effectExtent l="0" t="0" r="13970" b="1905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2.5.1</w:t>
      </w:r>
    </w:p>
    <w:p>
      <w:pPr>
        <w:rPr>
          <w:rFonts w:hint="eastAsia" w:ascii="Times New Roman" w:hAnsi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宋体" w:cs="Times New Roman"/>
          <w:sz w:val="28"/>
          <w:szCs w:val="28"/>
          <w:lang w:val="en-US" w:eastAsia="zh-CN"/>
        </w:rPr>
        <w:t>点击添加新闻按钮，进入新闻添加页。</w:t>
      </w:r>
      <w:r>
        <w:rPr>
          <w:rFonts w:hint="eastAsia" w:ascii="Times New Roman" w:hAnsi="宋体" w:cs="Times New Roman"/>
          <w:sz w:val="28"/>
          <w:szCs w:val="28"/>
        </w:rPr>
        <w:t>图</w:t>
      </w:r>
      <w:r>
        <w:rPr>
          <w:rFonts w:hint="eastAsia" w:ascii="Times New Roman" w:hAnsi="宋体" w:cs="Times New Roman"/>
          <w:sz w:val="28"/>
          <w:szCs w:val="28"/>
          <w:lang w:val="en-US" w:eastAsia="zh-CN"/>
        </w:rPr>
        <w:t>2.5.2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049520" cy="2536825"/>
            <wp:effectExtent l="0" t="0" r="17780" b="15875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宋体" w:cs="Times New Roman"/>
          <w:sz w:val="28"/>
          <w:szCs w:val="28"/>
          <w:lang w:val="en-US" w:eastAsia="zh-CN"/>
        </w:rPr>
        <w:t>点击选择栏目，会发布新闻至网站首页相应的栏目。</w:t>
      </w:r>
      <w:r>
        <w:rPr>
          <w:rFonts w:hint="eastAsia" w:ascii="Times New Roman" w:hAnsi="宋体" w:cs="Times New Roman"/>
          <w:sz w:val="28"/>
          <w:szCs w:val="28"/>
        </w:rPr>
        <w:t>图</w:t>
      </w:r>
      <w:r>
        <w:rPr>
          <w:rFonts w:hint="eastAsia" w:ascii="Times New Roman" w:hAnsi="宋体" w:cs="Times New Roman"/>
          <w:sz w:val="28"/>
          <w:szCs w:val="28"/>
          <w:lang w:val="en-US" w:eastAsia="zh-CN"/>
        </w:rPr>
        <w:t>2.5.3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52720" cy="2651760"/>
            <wp:effectExtent l="0" t="0" r="5080" b="15240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宋体" w:cs="Times New Roman"/>
          <w:sz w:val="28"/>
          <w:szCs w:val="28"/>
          <w:lang w:val="en-US" w:eastAsia="zh-CN"/>
        </w:rPr>
      </w:pPr>
    </w:p>
    <w:p>
      <w:pPr>
        <w:rPr>
          <w:rFonts w:hint="eastAsia" w:ascii="Times New Roman" w:hAnsi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宋体" w:cs="Times New Roman"/>
          <w:sz w:val="28"/>
          <w:szCs w:val="28"/>
          <w:lang w:val="en-US" w:eastAsia="zh-CN"/>
        </w:rPr>
        <w:t>点击新闻审核，审核学校提交的新闻。 图 2.5.4</w:t>
      </w:r>
    </w:p>
    <w:p>
      <w:pPr>
        <w:jc w:val="left"/>
      </w:pPr>
      <w:bookmarkStart w:id="7" w:name="_GoBack"/>
      <w:r>
        <w:drawing>
          <wp:inline distT="0" distB="0" distL="114300" distR="114300">
            <wp:extent cx="6085840" cy="2139950"/>
            <wp:effectExtent l="0" t="0" r="10160" b="1270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>
      <w:pPr>
        <w:rPr>
          <w:rFonts w:hint="eastAsia" w:ascii="Times New Roman" w:hAnsi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宋体" w:cs="Times New Roman"/>
          <w:sz w:val="28"/>
          <w:szCs w:val="28"/>
          <w:lang w:val="en-US" w:eastAsia="zh-CN"/>
        </w:rPr>
        <w:t>点击操作按钮，进行操作。 图 2.5.5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995670" cy="2131695"/>
            <wp:effectExtent l="0" t="0" r="5080" b="1905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eastAsia"/>
          <w:lang w:val="en-US" w:eastAsia="zh-CN"/>
        </w:rPr>
      </w:pPr>
    </w:p>
    <w:p>
      <w:pPr>
        <w:rPr>
          <w:rFonts w:hint="eastAsia" w:ascii="Times New Roman" w:hAnsi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宋体" w:cs="Times New Roman"/>
          <w:sz w:val="28"/>
          <w:szCs w:val="28"/>
          <w:lang w:val="en-US" w:eastAsia="zh-CN"/>
        </w:rPr>
        <w:t>在审核页面，可以对新闻进行审核和编辑。 图 2.5.6</w:t>
      </w:r>
    </w:p>
    <w:p>
      <w:pPr>
        <w:ind w:firstLine="42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754880" cy="2574290"/>
            <wp:effectExtent l="0" t="0" r="7620" b="1651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84877"/>
    <w:multiLevelType w:val="multilevel"/>
    <w:tmpl w:val="3198487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681"/>
        </w:tabs>
        <w:ind w:left="681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1">
    <w:nsid w:val="3D6D4737"/>
    <w:multiLevelType w:val="singleLevel"/>
    <w:tmpl w:val="3D6D4737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47B"/>
    <w:rsid w:val="00053091"/>
    <w:rsid w:val="000913EF"/>
    <w:rsid w:val="00170BEB"/>
    <w:rsid w:val="0047019E"/>
    <w:rsid w:val="0056747F"/>
    <w:rsid w:val="006B7ADC"/>
    <w:rsid w:val="007675ED"/>
    <w:rsid w:val="0092044B"/>
    <w:rsid w:val="00945B00"/>
    <w:rsid w:val="00A7316C"/>
    <w:rsid w:val="00AA0F22"/>
    <w:rsid w:val="00AE347B"/>
    <w:rsid w:val="00F0030F"/>
    <w:rsid w:val="04A27DBD"/>
    <w:rsid w:val="070C06A9"/>
    <w:rsid w:val="07F676B2"/>
    <w:rsid w:val="10A220E5"/>
    <w:rsid w:val="10D76E1B"/>
    <w:rsid w:val="143E1713"/>
    <w:rsid w:val="14EA7C8F"/>
    <w:rsid w:val="15CD2828"/>
    <w:rsid w:val="1B010DE7"/>
    <w:rsid w:val="1C9659ED"/>
    <w:rsid w:val="1DFA3C44"/>
    <w:rsid w:val="2108649B"/>
    <w:rsid w:val="2624677D"/>
    <w:rsid w:val="28804D3F"/>
    <w:rsid w:val="294927B7"/>
    <w:rsid w:val="2C1C30F9"/>
    <w:rsid w:val="2EC413B3"/>
    <w:rsid w:val="32846B89"/>
    <w:rsid w:val="34C067C8"/>
    <w:rsid w:val="389319EA"/>
    <w:rsid w:val="395E6570"/>
    <w:rsid w:val="3D3B2064"/>
    <w:rsid w:val="402510C3"/>
    <w:rsid w:val="416F3B99"/>
    <w:rsid w:val="46F30997"/>
    <w:rsid w:val="4B643DEC"/>
    <w:rsid w:val="4B7C6B2E"/>
    <w:rsid w:val="4C300DCB"/>
    <w:rsid w:val="4C712165"/>
    <w:rsid w:val="4F097E86"/>
    <w:rsid w:val="5703153C"/>
    <w:rsid w:val="57CF0746"/>
    <w:rsid w:val="59574D80"/>
    <w:rsid w:val="5B8F6835"/>
    <w:rsid w:val="5BC94BE8"/>
    <w:rsid w:val="5C0D5866"/>
    <w:rsid w:val="5FA271FE"/>
    <w:rsid w:val="63D9594C"/>
    <w:rsid w:val="64FA5C55"/>
    <w:rsid w:val="672A74C9"/>
    <w:rsid w:val="6800490B"/>
    <w:rsid w:val="6BFF3986"/>
    <w:rsid w:val="6DA01907"/>
    <w:rsid w:val="6E213732"/>
    <w:rsid w:val="6E543734"/>
    <w:rsid w:val="719056DB"/>
    <w:rsid w:val="747B27EC"/>
    <w:rsid w:val="793554A8"/>
    <w:rsid w:val="7BB85343"/>
    <w:rsid w:val="7C8E444D"/>
    <w:rsid w:val="7D1521EE"/>
    <w:rsid w:val="7DB0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widowControl/>
      <w:numPr>
        <w:ilvl w:val="0"/>
        <w:numId w:val="1"/>
      </w:numPr>
      <w:spacing w:line="360" w:lineRule="auto"/>
      <w:ind w:left="431" w:hanging="431"/>
      <w:jc w:val="left"/>
      <w:outlineLvl w:val="0"/>
    </w:pPr>
    <w:rPr>
      <w:rFonts w:ascii="Times New Roman" w:hAnsi="Times New Roman" w:eastAsia="宋体" w:cs="Times New Roman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2"/>
    <w:qFormat/>
    <w:uiPriority w:val="0"/>
    <w:pPr>
      <w:keepNext/>
      <w:keepLines/>
      <w:widowControl/>
      <w:numPr>
        <w:ilvl w:val="1"/>
        <w:numId w:val="1"/>
      </w:numPr>
      <w:tabs>
        <w:tab w:val="left" w:pos="432"/>
      </w:tabs>
      <w:spacing w:before="260" w:after="260" w:line="416" w:lineRule="auto"/>
      <w:jc w:val="left"/>
      <w:outlineLvl w:val="1"/>
    </w:pPr>
    <w:rPr>
      <w:rFonts w:ascii="Arial" w:hAnsi="Arial" w:eastAsia="宋体" w:cs="Times New Roman"/>
      <w:b/>
      <w:bCs/>
      <w:kern w:val="0"/>
      <w:sz w:val="36"/>
      <w:szCs w:val="32"/>
    </w:rPr>
  </w:style>
  <w:style w:type="paragraph" w:styleId="4">
    <w:name w:val="heading 3"/>
    <w:basedOn w:val="1"/>
    <w:next w:val="1"/>
    <w:link w:val="23"/>
    <w:qFormat/>
    <w:uiPriority w:val="0"/>
    <w:pPr>
      <w:keepNext/>
      <w:keepLines/>
      <w:widowControl/>
      <w:numPr>
        <w:ilvl w:val="2"/>
        <w:numId w:val="1"/>
      </w:numPr>
      <w:tabs>
        <w:tab w:val="left" w:pos="432"/>
      </w:tabs>
      <w:spacing w:before="260" w:after="260" w:line="416" w:lineRule="auto"/>
      <w:jc w:val="left"/>
      <w:outlineLvl w:val="2"/>
    </w:pPr>
    <w:rPr>
      <w:rFonts w:ascii="Times New Roman" w:hAnsi="Times New Roman" w:eastAsia="宋体" w:cs="Times New Roman"/>
      <w:b/>
      <w:bCs/>
      <w:kern w:val="0"/>
      <w:sz w:val="30"/>
      <w:szCs w:val="32"/>
    </w:rPr>
  </w:style>
  <w:style w:type="paragraph" w:styleId="5">
    <w:name w:val="heading 4"/>
    <w:basedOn w:val="1"/>
    <w:next w:val="1"/>
    <w:link w:val="24"/>
    <w:qFormat/>
    <w:uiPriority w:val="0"/>
    <w:pPr>
      <w:keepNext/>
      <w:keepLines/>
      <w:widowControl/>
      <w:numPr>
        <w:ilvl w:val="3"/>
        <w:numId w:val="1"/>
      </w:numPr>
      <w:tabs>
        <w:tab w:val="left" w:pos="432"/>
      </w:tabs>
      <w:spacing w:before="280" w:after="290" w:line="376" w:lineRule="auto"/>
      <w:jc w:val="left"/>
      <w:outlineLvl w:val="3"/>
    </w:pPr>
    <w:rPr>
      <w:rFonts w:ascii="Arial" w:hAnsi="Arial" w:eastAsia="宋体" w:cs="Times New Roman"/>
      <w:b/>
      <w:bCs/>
      <w:kern w:val="0"/>
      <w:sz w:val="28"/>
      <w:szCs w:val="28"/>
    </w:rPr>
  </w:style>
  <w:style w:type="paragraph" w:styleId="6">
    <w:name w:val="heading 5"/>
    <w:basedOn w:val="1"/>
    <w:next w:val="1"/>
    <w:link w:val="25"/>
    <w:qFormat/>
    <w:uiPriority w:val="0"/>
    <w:pPr>
      <w:keepNext/>
      <w:keepLines/>
      <w:widowControl/>
      <w:numPr>
        <w:ilvl w:val="4"/>
        <w:numId w:val="1"/>
      </w:numPr>
      <w:tabs>
        <w:tab w:val="left" w:pos="432"/>
      </w:tabs>
      <w:spacing w:before="280" w:after="290" w:line="376" w:lineRule="auto"/>
      <w:jc w:val="left"/>
      <w:outlineLvl w:val="4"/>
    </w:pPr>
    <w:rPr>
      <w:rFonts w:ascii="Times New Roman" w:hAnsi="Times New Roman" w:eastAsia="宋体" w:cs="Times New Roman"/>
      <w:b/>
      <w:bCs/>
      <w:kern w:val="0"/>
      <w:sz w:val="24"/>
      <w:szCs w:val="28"/>
    </w:rPr>
  </w:style>
  <w:style w:type="paragraph" w:styleId="7">
    <w:name w:val="heading 6"/>
    <w:basedOn w:val="1"/>
    <w:next w:val="1"/>
    <w:link w:val="26"/>
    <w:qFormat/>
    <w:uiPriority w:val="0"/>
    <w:pPr>
      <w:keepNext/>
      <w:keepLines/>
      <w:widowControl/>
      <w:numPr>
        <w:ilvl w:val="5"/>
        <w:numId w:val="1"/>
      </w:numPr>
      <w:tabs>
        <w:tab w:val="left" w:pos="432"/>
      </w:tabs>
      <w:spacing w:before="240" w:after="64" w:line="320" w:lineRule="auto"/>
      <w:jc w:val="left"/>
      <w:outlineLvl w:val="5"/>
    </w:pPr>
    <w:rPr>
      <w:rFonts w:ascii="Arial" w:hAnsi="Arial" w:eastAsia="黑体" w:cs="Times New Roman"/>
      <w:b/>
      <w:bCs/>
      <w:kern w:val="0"/>
      <w:sz w:val="24"/>
      <w:szCs w:val="24"/>
    </w:rPr>
  </w:style>
  <w:style w:type="paragraph" w:styleId="8">
    <w:name w:val="heading 7"/>
    <w:basedOn w:val="1"/>
    <w:next w:val="1"/>
    <w:link w:val="27"/>
    <w:qFormat/>
    <w:uiPriority w:val="0"/>
    <w:pPr>
      <w:keepNext/>
      <w:keepLines/>
      <w:widowControl/>
      <w:numPr>
        <w:ilvl w:val="6"/>
        <w:numId w:val="1"/>
      </w:numPr>
      <w:tabs>
        <w:tab w:val="left" w:pos="432"/>
      </w:tabs>
      <w:spacing w:before="240" w:after="64" w:line="320" w:lineRule="auto"/>
      <w:jc w:val="left"/>
      <w:outlineLvl w:val="6"/>
    </w:pPr>
    <w:rPr>
      <w:rFonts w:ascii="Times New Roman" w:hAnsi="Times New Roman" w:eastAsia="宋体" w:cs="Times New Roman"/>
      <w:b/>
      <w:bCs/>
      <w:kern w:val="0"/>
      <w:sz w:val="24"/>
      <w:szCs w:val="24"/>
    </w:rPr>
  </w:style>
  <w:style w:type="paragraph" w:styleId="9">
    <w:name w:val="heading 8"/>
    <w:basedOn w:val="1"/>
    <w:next w:val="1"/>
    <w:link w:val="28"/>
    <w:qFormat/>
    <w:uiPriority w:val="0"/>
    <w:pPr>
      <w:keepNext/>
      <w:keepLines/>
      <w:widowControl/>
      <w:numPr>
        <w:ilvl w:val="7"/>
        <w:numId w:val="1"/>
      </w:numPr>
      <w:tabs>
        <w:tab w:val="left" w:pos="432"/>
      </w:tabs>
      <w:spacing w:before="240" w:after="64" w:line="320" w:lineRule="auto"/>
      <w:jc w:val="left"/>
      <w:outlineLvl w:val="7"/>
    </w:pPr>
    <w:rPr>
      <w:rFonts w:ascii="Arial" w:hAnsi="Arial" w:eastAsia="黑体" w:cs="Times New Roman"/>
      <w:kern w:val="0"/>
      <w:sz w:val="24"/>
      <w:szCs w:val="24"/>
    </w:rPr>
  </w:style>
  <w:style w:type="paragraph" w:styleId="10">
    <w:name w:val="heading 9"/>
    <w:basedOn w:val="1"/>
    <w:next w:val="1"/>
    <w:link w:val="29"/>
    <w:qFormat/>
    <w:uiPriority w:val="0"/>
    <w:pPr>
      <w:keepNext/>
      <w:keepLines/>
      <w:widowControl/>
      <w:numPr>
        <w:ilvl w:val="8"/>
        <w:numId w:val="1"/>
      </w:numPr>
      <w:tabs>
        <w:tab w:val="left" w:pos="432"/>
      </w:tabs>
      <w:spacing w:before="240" w:after="64" w:line="320" w:lineRule="auto"/>
      <w:jc w:val="left"/>
      <w:outlineLvl w:val="8"/>
    </w:pPr>
    <w:rPr>
      <w:rFonts w:ascii="Arial" w:hAnsi="Arial" w:eastAsia="黑体" w:cs="Times New Roman"/>
      <w:kern w:val="0"/>
      <w:sz w:val="24"/>
      <w:szCs w:val="21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39"/>
    <w:rPr>
      <w:rFonts w:ascii="Calibri" w:hAnsi="Calibri" w:eastAsia="宋体" w:cs="黑体"/>
    </w:rPr>
  </w:style>
  <w:style w:type="paragraph" w:styleId="14">
    <w:name w:val="toc 2"/>
    <w:basedOn w:val="1"/>
    <w:next w:val="1"/>
    <w:qFormat/>
    <w:uiPriority w:val="39"/>
    <w:pPr>
      <w:ind w:left="420" w:leftChars="200"/>
    </w:pPr>
    <w:rPr>
      <w:rFonts w:ascii="Calibri" w:hAnsi="Calibri" w:eastAsia="宋体" w:cs="黑体"/>
    </w:rPr>
  </w:style>
  <w:style w:type="character" w:styleId="17">
    <w:name w:val="FollowedHyperlink"/>
    <w:basedOn w:val="16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qFormat/>
    <w:uiPriority w:val="99"/>
    <w:rPr>
      <w:color w:val="0000FF"/>
      <w:u w:val="single"/>
    </w:rPr>
  </w:style>
  <w:style w:type="character" w:customStyle="1" w:styleId="19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20">
    <w:name w:val="页脚 字符"/>
    <w:basedOn w:val="16"/>
    <w:link w:val="11"/>
    <w:qFormat/>
    <w:uiPriority w:val="99"/>
    <w:rPr>
      <w:sz w:val="18"/>
      <w:szCs w:val="18"/>
    </w:rPr>
  </w:style>
  <w:style w:type="character" w:customStyle="1" w:styleId="21">
    <w:name w:val="标题 1 字符"/>
    <w:basedOn w:val="16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22">
    <w:name w:val="标题 2 字符"/>
    <w:basedOn w:val="16"/>
    <w:link w:val="3"/>
    <w:qFormat/>
    <w:uiPriority w:val="0"/>
    <w:rPr>
      <w:rFonts w:ascii="Arial" w:hAnsi="Arial" w:eastAsia="宋体" w:cs="Times New Roman"/>
      <w:b/>
      <w:bCs/>
      <w:kern w:val="0"/>
      <w:sz w:val="36"/>
      <w:szCs w:val="32"/>
    </w:rPr>
  </w:style>
  <w:style w:type="character" w:customStyle="1" w:styleId="23">
    <w:name w:val="标题 3 字符"/>
    <w:basedOn w:val="16"/>
    <w:link w:val="4"/>
    <w:qFormat/>
    <w:uiPriority w:val="0"/>
    <w:rPr>
      <w:rFonts w:ascii="Times New Roman" w:hAnsi="Times New Roman" w:eastAsia="宋体" w:cs="Times New Roman"/>
      <w:b/>
      <w:bCs/>
      <w:kern w:val="0"/>
      <w:sz w:val="30"/>
      <w:szCs w:val="32"/>
    </w:rPr>
  </w:style>
  <w:style w:type="character" w:customStyle="1" w:styleId="24">
    <w:name w:val="标题 4 字符"/>
    <w:basedOn w:val="16"/>
    <w:link w:val="5"/>
    <w:qFormat/>
    <w:uiPriority w:val="0"/>
    <w:rPr>
      <w:rFonts w:ascii="Arial" w:hAnsi="Arial" w:eastAsia="宋体" w:cs="Times New Roman"/>
      <w:b/>
      <w:bCs/>
      <w:kern w:val="0"/>
      <w:sz w:val="28"/>
      <w:szCs w:val="28"/>
    </w:rPr>
  </w:style>
  <w:style w:type="character" w:customStyle="1" w:styleId="25">
    <w:name w:val="标题 5 字符"/>
    <w:basedOn w:val="16"/>
    <w:link w:val="6"/>
    <w:qFormat/>
    <w:uiPriority w:val="0"/>
    <w:rPr>
      <w:rFonts w:ascii="Times New Roman" w:hAnsi="Times New Roman" w:eastAsia="宋体" w:cs="Times New Roman"/>
      <w:b/>
      <w:bCs/>
      <w:kern w:val="0"/>
      <w:sz w:val="24"/>
      <w:szCs w:val="28"/>
    </w:rPr>
  </w:style>
  <w:style w:type="character" w:customStyle="1" w:styleId="26">
    <w:name w:val="标题 6 字符"/>
    <w:basedOn w:val="16"/>
    <w:link w:val="7"/>
    <w:qFormat/>
    <w:uiPriority w:val="0"/>
    <w:rPr>
      <w:rFonts w:ascii="Arial" w:hAnsi="Arial" w:eastAsia="黑体" w:cs="Times New Roman"/>
      <w:b/>
      <w:bCs/>
      <w:kern w:val="0"/>
      <w:sz w:val="24"/>
      <w:szCs w:val="24"/>
    </w:rPr>
  </w:style>
  <w:style w:type="character" w:customStyle="1" w:styleId="27">
    <w:name w:val="标题 7 字符"/>
    <w:basedOn w:val="16"/>
    <w:link w:val="8"/>
    <w:qFormat/>
    <w:uiPriority w:val="0"/>
    <w:rPr>
      <w:rFonts w:ascii="Times New Roman" w:hAnsi="Times New Roman" w:eastAsia="宋体" w:cs="Times New Roman"/>
      <w:b/>
      <w:bCs/>
      <w:kern w:val="0"/>
      <w:sz w:val="24"/>
      <w:szCs w:val="24"/>
    </w:rPr>
  </w:style>
  <w:style w:type="character" w:customStyle="1" w:styleId="28">
    <w:name w:val="标题 8 字符"/>
    <w:basedOn w:val="16"/>
    <w:link w:val="9"/>
    <w:qFormat/>
    <w:uiPriority w:val="0"/>
    <w:rPr>
      <w:rFonts w:ascii="Arial" w:hAnsi="Arial" w:eastAsia="黑体" w:cs="Times New Roman"/>
      <w:kern w:val="0"/>
      <w:sz w:val="24"/>
      <w:szCs w:val="24"/>
    </w:rPr>
  </w:style>
  <w:style w:type="character" w:customStyle="1" w:styleId="29">
    <w:name w:val="标题 9 字符"/>
    <w:basedOn w:val="16"/>
    <w:link w:val="10"/>
    <w:qFormat/>
    <w:uiPriority w:val="0"/>
    <w:rPr>
      <w:rFonts w:ascii="Arial" w:hAnsi="Arial" w:eastAsia="黑体" w:cs="Times New Roman"/>
      <w:kern w:val="0"/>
      <w:sz w:val="24"/>
      <w:szCs w:val="21"/>
    </w:rPr>
  </w:style>
  <w:style w:type="paragraph" w:customStyle="1" w:styleId="30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Times New Roman" w:hAnsi="Times New Roman" w:eastAsia="宋体" w:cs="Times New Roman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401</Words>
  <Characters>2288</Characters>
  <Lines>19</Lines>
  <Paragraphs>5</Paragraphs>
  <TotalTime>1</TotalTime>
  <ScaleCrop>false</ScaleCrop>
  <LinksUpToDate>false</LinksUpToDate>
  <CharactersWithSpaces>2684</CharactersWithSpaces>
  <Application>WPS Office_11.1.0.8919_F1E327BC-269C-435d-A152-05C5408002CA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2017-09-18T06:58:00Z</dcterms:created>
  <dc:creator>许超</dc:creator>
  <cp:lastModifiedBy>纪敏强</cp:lastModifiedBy>
  <dcterms:modified xsi:type="dcterms:W3CDTF">2019-11-03T08:34:45Z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2052-11.1.0.8919</vt:lpwstr>
  </property>
</Properties>
</file>