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D7989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附件1：</w:t>
      </w:r>
    </w:p>
    <w:p w14:paraId="6EDC67D7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</w:p>
    <w:p w14:paraId="1888929A" w14:textId="77777777" w:rsidR="00CB47BD" w:rsidRDefault="00CB47BD" w:rsidP="00CB47BD">
      <w:pPr>
        <w:pStyle w:val="a5"/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河北省职业教育科学研究规划“十四五”规划</w:t>
      </w:r>
    </w:p>
    <w:p w14:paraId="4A6CDC36" w14:textId="77777777" w:rsidR="00CB47BD" w:rsidRPr="000D4BC7" w:rsidRDefault="00CB47BD" w:rsidP="00CB47BD">
      <w:pPr>
        <w:pStyle w:val="a5"/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 w:rsidRPr="000D4BC7">
        <w:rPr>
          <w:rFonts w:ascii="仿宋_GB2312" w:eastAsia="仿宋_GB2312" w:hint="eastAsia"/>
          <w:sz w:val="32"/>
          <w:szCs w:val="32"/>
        </w:rPr>
        <w:t>年度课</w:t>
      </w:r>
      <w:r>
        <w:rPr>
          <w:rFonts w:ascii="仿宋_GB2312" w:eastAsia="仿宋_GB2312" w:hint="eastAsia"/>
          <w:sz w:val="32"/>
          <w:szCs w:val="32"/>
        </w:rPr>
        <w:t>题</w:t>
      </w:r>
      <w:r w:rsidRPr="000D4BC7">
        <w:rPr>
          <w:rFonts w:ascii="仿宋_GB2312" w:eastAsia="仿宋_GB2312" w:hint="eastAsia"/>
          <w:sz w:val="32"/>
          <w:szCs w:val="32"/>
        </w:rPr>
        <w:t>选题指南</w:t>
      </w:r>
    </w:p>
    <w:p w14:paraId="4D48DB48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</w:p>
    <w:p w14:paraId="7F1146EC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1.××职业学校（院）助力乡村振兴战略的</w:t>
      </w:r>
      <w:r>
        <w:rPr>
          <w:rFonts w:ascii="仿宋_GB2312" w:eastAsia="仿宋_GB2312" w:hint="eastAsia"/>
          <w:sz w:val="32"/>
          <w:szCs w:val="32"/>
        </w:rPr>
        <w:t>案例</w:t>
      </w:r>
      <w:r w:rsidRPr="000D4BC7">
        <w:rPr>
          <w:rFonts w:ascii="仿宋_GB2312" w:eastAsia="仿宋_GB2312" w:hint="eastAsia"/>
          <w:sz w:val="32"/>
          <w:szCs w:val="32"/>
        </w:rPr>
        <w:t>研究</w:t>
      </w:r>
    </w:p>
    <w:p w14:paraId="54DACFE8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新时代</w:t>
      </w:r>
      <w:r w:rsidRPr="000D4BC7">
        <w:rPr>
          <w:rFonts w:ascii="仿宋_GB2312" w:eastAsia="仿宋_GB2312" w:hint="eastAsia"/>
          <w:sz w:val="32"/>
          <w:szCs w:val="32"/>
        </w:rPr>
        <w:t>县级职教中心建设机制、建设模式</w:t>
      </w:r>
      <w:bookmarkStart w:id="0" w:name="_GoBack"/>
      <w:bookmarkEnd w:id="0"/>
      <w:r w:rsidRPr="000D4BC7">
        <w:rPr>
          <w:rFonts w:ascii="仿宋_GB2312" w:eastAsia="仿宋_GB2312" w:hint="eastAsia"/>
          <w:sz w:val="32"/>
          <w:szCs w:val="32"/>
        </w:rPr>
        <w:t>和功能研究</w:t>
      </w:r>
    </w:p>
    <w:p w14:paraId="6966E101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3. 职业教育提升服务支柱产业及战略新兴产业能力的策略研究</w:t>
      </w:r>
    </w:p>
    <w:p w14:paraId="2AD2C885" w14:textId="77777777" w:rsidR="00CB47BD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4. 本科层次职业教育人才培养模式研究</w:t>
      </w:r>
    </w:p>
    <w:p w14:paraId="73635208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 xml:space="preserve">5. </w:t>
      </w:r>
      <w:r w:rsidRPr="0033350C">
        <w:rPr>
          <w:rFonts w:ascii="仿宋_GB2312" w:eastAsia="仿宋_GB2312" w:hint="eastAsia"/>
          <w:sz w:val="32"/>
          <w:szCs w:val="32"/>
        </w:rPr>
        <w:t>职业本科高校专业评估指标体系构建及测评研究</w:t>
      </w:r>
    </w:p>
    <w:p w14:paraId="444EF431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6. 职业院校文化（含中华优秀传统文化、企业文化融入）建设研究</w:t>
      </w:r>
    </w:p>
    <w:p w14:paraId="23FADC3C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7. 职业教育集团实体化运作模式与机制研究</w:t>
      </w:r>
    </w:p>
    <w:p w14:paraId="4710C505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8. 中职学校与普通高中学分互认、学籍互转研究</w:t>
      </w:r>
    </w:p>
    <w:p w14:paraId="696319A5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 xml:space="preserve">9. </w:t>
      </w:r>
      <w:r w:rsidRPr="00097FFC">
        <w:rPr>
          <w:rFonts w:ascii="仿宋_GB2312" w:eastAsia="仿宋_GB2312" w:hint="eastAsia"/>
          <w:sz w:val="32"/>
          <w:szCs w:val="32"/>
        </w:rPr>
        <w:t>××</w:t>
      </w:r>
      <w:r w:rsidRPr="000D4BC7">
        <w:rPr>
          <w:rFonts w:ascii="仿宋_GB2312" w:eastAsia="仿宋_GB2312" w:hint="eastAsia"/>
          <w:sz w:val="32"/>
          <w:szCs w:val="32"/>
        </w:rPr>
        <w:t>职业院校</w:t>
      </w:r>
      <w:proofErr w:type="gramStart"/>
      <w:r w:rsidRPr="000D4BC7">
        <w:rPr>
          <w:rFonts w:ascii="仿宋_GB2312" w:eastAsia="仿宋_GB2312" w:hint="eastAsia"/>
          <w:sz w:val="32"/>
          <w:szCs w:val="32"/>
        </w:rPr>
        <w:t>课程思政建设</w:t>
      </w:r>
      <w:proofErr w:type="gramEnd"/>
      <w:r>
        <w:rPr>
          <w:rFonts w:ascii="仿宋_GB2312" w:eastAsia="仿宋_GB2312" w:hint="eastAsia"/>
          <w:sz w:val="32"/>
          <w:szCs w:val="32"/>
        </w:rPr>
        <w:t>的实践与探索</w:t>
      </w:r>
    </w:p>
    <w:p w14:paraId="19DBBE10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10.职业院校专业认证、质量评价、动态调控机制研究</w:t>
      </w:r>
    </w:p>
    <w:p w14:paraId="1E172D9A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11.专业教学标准、课程质量标准及评价体系的构建研究</w:t>
      </w:r>
    </w:p>
    <w:p w14:paraId="7A3D32DA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12.职业教育课程及课程内容更新机制的实践研究</w:t>
      </w:r>
    </w:p>
    <w:p w14:paraId="18D4C118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13.职业院校活页式、工作手册式新型教材建设研究</w:t>
      </w:r>
    </w:p>
    <w:p w14:paraId="35007EC6" w14:textId="50FC9523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14.职业院校公共文化素质教育平台课程体系研究</w:t>
      </w:r>
    </w:p>
    <w:p w14:paraId="6F0C4F96" w14:textId="04F230B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15.职业教育专业教学资源库和在线开放精品课程建设研究</w:t>
      </w:r>
    </w:p>
    <w:p w14:paraId="46562FA4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16.实训基地建设、管理、评价体制机制改革创新研究</w:t>
      </w:r>
    </w:p>
    <w:p w14:paraId="736E940C" w14:textId="5A439D84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17.实习实</w:t>
      </w:r>
      <w:proofErr w:type="gramStart"/>
      <w:r w:rsidRPr="000D4BC7">
        <w:rPr>
          <w:rFonts w:ascii="仿宋_GB2312" w:eastAsia="仿宋_GB2312" w:hint="eastAsia"/>
          <w:sz w:val="32"/>
          <w:szCs w:val="32"/>
        </w:rPr>
        <w:t>训改革</w:t>
      </w:r>
      <w:proofErr w:type="gramEnd"/>
      <w:r w:rsidRPr="000D4BC7">
        <w:rPr>
          <w:rFonts w:ascii="仿宋_GB2312" w:eastAsia="仿宋_GB2312" w:hint="eastAsia"/>
          <w:sz w:val="32"/>
          <w:szCs w:val="32"/>
        </w:rPr>
        <w:t>与创新研究</w:t>
      </w:r>
    </w:p>
    <w:p w14:paraId="743278A8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18.职业院校结构化创新型教学团队建设研究</w:t>
      </w:r>
    </w:p>
    <w:p w14:paraId="4F4BBF3D" w14:textId="6EFEC444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19.职业院校“双师型”教师</w:t>
      </w:r>
      <w:r w:rsidR="00163517">
        <w:rPr>
          <w:rFonts w:ascii="仿宋_GB2312" w:eastAsia="仿宋_GB2312" w:hint="eastAsia"/>
          <w:sz w:val="32"/>
          <w:szCs w:val="32"/>
        </w:rPr>
        <w:t>队伍</w:t>
      </w:r>
      <w:r w:rsidRPr="000D4BC7">
        <w:rPr>
          <w:rFonts w:ascii="仿宋_GB2312" w:eastAsia="仿宋_GB2312" w:hint="eastAsia"/>
          <w:sz w:val="32"/>
          <w:szCs w:val="32"/>
        </w:rPr>
        <w:t>研究</w:t>
      </w:r>
    </w:p>
    <w:p w14:paraId="27F46AE4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20.职业院校实</w:t>
      </w:r>
      <w:proofErr w:type="gramStart"/>
      <w:r w:rsidRPr="000D4BC7">
        <w:rPr>
          <w:rFonts w:ascii="仿宋_GB2312" w:eastAsia="仿宋_GB2312" w:hint="eastAsia"/>
          <w:sz w:val="32"/>
          <w:szCs w:val="32"/>
        </w:rPr>
        <w:t>训指导</w:t>
      </w:r>
      <w:proofErr w:type="gramEnd"/>
      <w:r w:rsidRPr="000D4BC7">
        <w:rPr>
          <w:rFonts w:ascii="仿宋_GB2312" w:eastAsia="仿宋_GB2312" w:hint="eastAsia"/>
          <w:sz w:val="32"/>
          <w:szCs w:val="32"/>
        </w:rPr>
        <w:t>教师队伍建设及管理研究</w:t>
      </w:r>
    </w:p>
    <w:p w14:paraId="66B57D99" w14:textId="59DA2816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21.中等职业学校班主任能力</w:t>
      </w:r>
      <w:r w:rsidR="00163517"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int="eastAsia"/>
          <w:sz w:val="32"/>
          <w:szCs w:val="32"/>
        </w:rPr>
        <w:t>的</w:t>
      </w:r>
      <w:r w:rsidRPr="000D4BC7">
        <w:rPr>
          <w:rFonts w:ascii="仿宋_GB2312" w:eastAsia="仿宋_GB2312" w:hint="eastAsia"/>
          <w:sz w:val="32"/>
          <w:szCs w:val="32"/>
        </w:rPr>
        <w:t>研究</w:t>
      </w:r>
    </w:p>
    <w:p w14:paraId="5BA04F71" w14:textId="2140AE82" w:rsidR="00CB47BD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22.</w:t>
      </w:r>
      <w:r>
        <w:rPr>
          <w:rFonts w:ascii="仿宋_GB2312" w:eastAsia="仿宋_GB2312" w:hint="eastAsia"/>
          <w:sz w:val="32"/>
          <w:szCs w:val="32"/>
        </w:rPr>
        <w:t>职业院校</w:t>
      </w:r>
      <w:r w:rsidRPr="0055138B">
        <w:rPr>
          <w:rFonts w:ascii="仿宋_GB2312" w:eastAsia="仿宋_GB2312" w:hint="eastAsia"/>
          <w:sz w:val="32"/>
          <w:szCs w:val="32"/>
        </w:rPr>
        <w:t>学生学习行为研究</w:t>
      </w:r>
    </w:p>
    <w:p w14:paraId="30147B5E" w14:textId="497374E3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23.职业院校学生创新精神和实践能力研究</w:t>
      </w:r>
    </w:p>
    <w:p w14:paraId="1CCD8C68" w14:textId="6D580320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24.基于创新能力培养的教学方式方法改革研究</w:t>
      </w:r>
    </w:p>
    <w:p w14:paraId="149041A8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 w:rsidRPr="000D4BC7">
        <w:rPr>
          <w:rFonts w:ascii="仿宋_GB2312" w:eastAsia="仿宋_GB2312" w:hint="eastAsia"/>
          <w:sz w:val="32"/>
          <w:szCs w:val="32"/>
        </w:rPr>
        <w:t>25.现代学徒</w:t>
      </w:r>
      <w:proofErr w:type="gramStart"/>
      <w:r w:rsidRPr="000D4BC7">
        <w:rPr>
          <w:rFonts w:ascii="仿宋_GB2312" w:eastAsia="仿宋_GB2312" w:hint="eastAsia"/>
          <w:sz w:val="32"/>
          <w:szCs w:val="32"/>
        </w:rPr>
        <w:t>制实践</w:t>
      </w:r>
      <w:proofErr w:type="gramEnd"/>
      <w:r w:rsidRPr="000D4BC7">
        <w:rPr>
          <w:rFonts w:ascii="仿宋_GB2312" w:eastAsia="仿宋_GB2312" w:hint="eastAsia"/>
          <w:sz w:val="32"/>
          <w:szCs w:val="32"/>
        </w:rPr>
        <w:t>案例研究</w:t>
      </w:r>
    </w:p>
    <w:p w14:paraId="7D3395A1" w14:textId="77777777" w:rsidR="00CB47BD" w:rsidRPr="000D4BC7" w:rsidRDefault="00CB47BD" w:rsidP="00CB47BD">
      <w:pPr>
        <w:pStyle w:val="a5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</w:t>
      </w:r>
      <w:r w:rsidRPr="000D4BC7">
        <w:rPr>
          <w:rFonts w:ascii="仿宋_GB2312" w:eastAsia="仿宋_GB2312" w:hint="eastAsia"/>
          <w:sz w:val="32"/>
          <w:szCs w:val="32"/>
        </w:rPr>
        <w:t>国际视域（可按国别）的技术技能人才培养模式研究</w:t>
      </w:r>
    </w:p>
    <w:p w14:paraId="3F004C41" w14:textId="77777777" w:rsidR="00CB47BD" w:rsidRDefault="00CB47BD" w:rsidP="00CB47BD">
      <w:pPr>
        <w:pStyle w:val="a5"/>
        <w:spacing w:before="0" w:beforeAutospacing="0" w:after="0" w:afterAutospacing="0" w:line="500" w:lineRule="exact"/>
        <w:jc w:val="both"/>
        <w:rPr>
          <w:rFonts w:ascii="仿宋_GB2312" w:eastAsia="仿宋_GB2312"/>
          <w:sz w:val="32"/>
          <w:szCs w:val="32"/>
        </w:rPr>
      </w:pPr>
    </w:p>
    <w:p w14:paraId="097A42BE" w14:textId="77777777" w:rsidR="008A4B6D" w:rsidRPr="00CB47BD" w:rsidRDefault="008A4B6D"/>
    <w:sectPr w:rsidR="008A4B6D" w:rsidRPr="00CB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BDDBF" w14:textId="77777777" w:rsidR="003C0658" w:rsidRDefault="003C0658" w:rsidP="00CB47BD">
      <w:r>
        <w:separator/>
      </w:r>
    </w:p>
  </w:endnote>
  <w:endnote w:type="continuationSeparator" w:id="0">
    <w:p w14:paraId="334B6137" w14:textId="77777777" w:rsidR="003C0658" w:rsidRDefault="003C0658" w:rsidP="00CB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78AC2" w14:textId="77777777" w:rsidR="003C0658" w:rsidRDefault="003C0658" w:rsidP="00CB47BD">
      <w:r>
        <w:separator/>
      </w:r>
    </w:p>
  </w:footnote>
  <w:footnote w:type="continuationSeparator" w:id="0">
    <w:p w14:paraId="61721248" w14:textId="77777777" w:rsidR="003C0658" w:rsidRDefault="003C0658" w:rsidP="00CB47B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E Zhuohan">
    <w15:presenceInfo w15:providerId="AD" w15:userId="S::s1826206@ed.ac.uk::ad8fe2ad-d0f2-4944-8f2f-c90b5a7cff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05"/>
    <w:rsid w:val="00163517"/>
    <w:rsid w:val="003B0D05"/>
    <w:rsid w:val="003C0658"/>
    <w:rsid w:val="0040668B"/>
    <w:rsid w:val="0046221A"/>
    <w:rsid w:val="008A4B6D"/>
    <w:rsid w:val="00C51062"/>
    <w:rsid w:val="00CB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CD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7BD"/>
    <w:rPr>
      <w:sz w:val="18"/>
      <w:szCs w:val="18"/>
    </w:rPr>
  </w:style>
  <w:style w:type="paragraph" w:styleId="a5">
    <w:name w:val="Normal (Web)"/>
    <w:basedOn w:val="a"/>
    <w:rsid w:val="00CB47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Revision"/>
    <w:hidden/>
    <w:uiPriority w:val="99"/>
    <w:semiHidden/>
    <w:rsid w:val="00163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7BD"/>
    <w:rPr>
      <w:sz w:val="18"/>
      <w:szCs w:val="18"/>
    </w:rPr>
  </w:style>
  <w:style w:type="paragraph" w:styleId="a5">
    <w:name w:val="Normal (Web)"/>
    <w:basedOn w:val="a"/>
    <w:rsid w:val="00CB47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Revision"/>
    <w:hidden/>
    <w:uiPriority w:val="99"/>
    <w:semiHidden/>
    <w:rsid w:val="0016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1006-11</cp:lastModifiedBy>
  <cp:revision>4</cp:revision>
  <dcterms:created xsi:type="dcterms:W3CDTF">2021-12-08T05:57:00Z</dcterms:created>
  <dcterms:modified xsi:type="dcterms:W3CDTF">2021-12-14T00:43:00Z</dcterms:modified>
</cp:coreProperties>
</file>